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CD" w:rsidRDefault="004162CD">
      <w:pPr>
        <w:kinsoku w:val="0"/>
        <w:overflowPunct w:val="0"/>
        <w:autoSpaceDE/>
        <w:autoSpaceDN/>
        <w:adjustRightInd/>
        <w:spacing w:line="265" w:lineRule="exact"/>
        <w:jc w:val="center"/>
        <w:textAlignment w:val="baseline"/>
        <w:rPr>
          <w:b/>
          <w:bCs/>
          <w:spacing w:val="1"/>
          <w:sz w:val="23"/>
          <w:szCs w:val="23"/>
          <w:lang w:val="es-ES" w:eastAsia="es-ES"/>
        </w:rPr>
      </w:pPr>
      <w:r>
        <w:rPr>
          <w:b/>
          <w:bCs/>
          <w:spacing w:val="1"/>
          <w:sz w:val="23"/>
          <w:szCs w:val="23"/>
          <w:lang w:val="es-ES" w:eastAsia="es-ES"/>
        </w:rPr>
        <w:t>Resolución No. TAT-2841-2015</w:t>
      </w:r>
    </w:p>
    <w:p w:rsidR="004162CD" w:rsidRDefault="004162CD">
      <w:pPr>
        <w:kinsoku w:val="0"/>
        <w:overflowPunct w:val="0"/>
        <w:autoSpaceDE/>
        <w:autoSpaceDN/>
        <w:adjustRightInd/>
        <w:spacing w:before="537" w:line="265"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doce horas con treinta y siete minutos del veinte de noviembre del dos mil quince.</w:t>
      </w:r>
    </w:p>
    <w:p w:rsidR="004162CD" w:rsidRDefault="004162CD">
      <w:pPr>
        <w:kinsoku w:val="0"/>
        <w:overflowPunct w:val="0"/>
        <w:autoSpaceDE/>
        <w:autoSpaceDN/>
        <w:adjustRightInd/>
        <w:spacing w:before="255" w:line="304" w:lineRule="exact"/>
        <w:jc w:val="both"/>
        <w:textAlignment w:val="baseline"/>
        <w:rPr>
          <w:b/>
          <w:bCs/>
          <w:sz w:val="23"/>
          <w:szCs w:val="23"/>
          <w:lang w:val="es-ES" w:eastAsia="es-ES"/>
        </w:rPr>
      </w:pPr>
      <w:r>
        <w:rPr>
          <w:sz w:val="23"/>
          <w:szCs w:val="23"/>
          <w:lang w:val="es-ES" w:eastAsia="es-ES"/>
        </w:rPr>
        <w:t xml:space="preserve">Se conoce </w:t>
      </w:r>
      <w:r>
        <w:rPr>
          <w:sz w:val="19"/>
          <w:szCs w:val="19"/>
          <w:lang w:val="es-ES" w:eastAsia="es-ES"/>
        </w:rPr>
        <w:t xml:space="preserve">RECURSO DE REVOCATORIA CON APELACIÓN EN </w:t>
      </w:r>
      <w:r>
        <w:rPr>
          <w:b/>
          <w:bCs/>
          <w:sz w:val="19"/>
          <w:szCs w:val="19"/>
          <w:lang w:val="es-ES" w:eastAsia="es-ES"/>
        </w:rPr>
        <w:t xml:space="preserve">SUBSIDIO, </w:t>
      </w:r>
      <w:r>
        <w:rPr>
          <w:sz w:val="23"/>
          <w:szCs w:val="23"/>
          <w:lang w:val="es-ES" w:eastAsia="es-ES"/>
        </w:rPr>
        <w:t xml:space="preserve">interpuesto por </w:t>
      </w:r>
      <w:r w:rsidRPr="004D5CF9">
        <w:rPr>
          <w:b/>
          <w:sz w:val="19"/>
          <w:szCs w:val="19"/>
          <w:lang w:val="es-ES" w:eastAsia="es-ES"/>
        </w:rPr>
        <w:t>G</w:t>
      </w:r>
      <w:r w:rsidR="004D5CF9">
        <w:rPr>
          <w:b/>
          <w:sz w:val="19"/>
          <w:szCs w:val="19"/>
          <w:lang w:val="es-ES" w:eastAsia="es-ES"/>
        </w:rPr>
        <w:t>.A.V.,</w:t>
      </w:r>
      <w:r>
        <w:rPr>
          <w:sz w:val="19"/>
          <w:szCs w:val="19"/>
          <w:lang w:val="es-ES" w:eastAsia="es-ES"/>
        </w:rPr>
        <w:t xml:space="preserve"> </w:t>
      </w:r>
      <w:r>
        <w:rPr>
          <w:sz w:val="23"/>
          <w:szCs w:val="23"/>
          <w:lang w:val="es-ES" w:eastAsia="es-ES"/>
        </w:rPr>
        <w:t xml:space="preserve">cédula de identidad número </w:t>
      </w:r>
      <w:r w:rsidR="004D5CF9">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w:t>
      </w:r>
      <w:r>
        <w:rPr>
          <w:sz w:val="23"/>
          <w:szCs w:val="23"/>
          <w:lang w:val="es-ES" w:eastAsia="es-ES"/>
        </w:rPr>
        <w:t xml:space="preserve">7.2.2 </w:t>
      </w:r>
      <w:r>
        <w:rPr>
          <w:b/>
          <w:bCs/>
          <w:sz w:val="23"/>
          <w:szCs w:val="23"/>
          <w:lang w:val="es-ES" w:eastAsia="es-ES"/>
        </w:rPr>
        <w:t xml:space="preserve">de la Sesión Ordinaria 48-2011 del 13 de julio del 2011, </w:t>
      </w:r>
      <w:r>
        <w:rPr>
          <w:sz w:val="23"/>
          <w:szCs w:val="23"/>
          <w:lang w:val="es-ES" w:eastAsia="es-ES"/>
        </w:rPr>
        <w:t xml:space="preserve">adoptado por la Junta Directiva del Consejo de Transporte Público, y que se tramita en este Despacho bajo el </w:t>
      </w:r>
      <w:r>
        <w:rPr>
          <w:b/>
          <w:bCs/>
          <w:sz w:val="23"/>
          <w:szCs w:val="23"/>
          <w:lang w:val="es-ES" w:eastAsia="es-ES"/>
        </w:rPr>
        <w:t>Expediente Administrativo N° TAT-315-14.</w:t>
      </w:r>
    </w:p>
    <w:p w:rsidR="004162CD" w:rsidRDefault="004162CD">
      <w:pPr>
        <w:kinsoku w:val="0"/>
        <w:overflowPunct w:val="0"/>
        <w:autoSpaceDE/>
        <w:autoSpaceDN/>
        <w:adjustRightInd/>
        <w:spacing w:before="621" w:line="269" w:lineRule="exact"/>
        <w:jc w:val="center"/>
        <w:textAlignment w:val="baseline"/>
        <w:rPr>
          <w:b/>
          <w:bCs/>
          <w:spacing w:val="1"/>
          <w:sz w:val="23"/>
          <w:szCs w:val="23"/>
          <w:lang w:val="es-ES" w:eastAsia="es-ES"/>
        </w:rPr>
      </w:pPr>
      <w:r>
        <w:rPr>
          <w:b/>
          <w:bCs/>
          <w:spacing w:val="1"/>
          <w:sz w:val="23"/>
          <w:szCs w:val="23"/>
          <w:lang w:val="es-ES" w:eastAsia="es-ES"/>
        </w:rPr>
        <w:t>RESULTANDO</w:t>
      </w:r>
    </w:p>
    <w:p w:rsidR="004162CD" w:rsidRDefault="004162CD">
      <w:pPr>
        <w:kinsoku w:val="0"/>
        <w:overflowPunct w:val="0"/>
        <w:autoSpaceDE/>
        <w:autoSpaceDN/>
        <w:adjustRightInd/>
        <w:spacing w:before="317" w:line="312" w:lineRule="exact"/>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en el </w:t>
      </w:r>
      <w:r>
        <w:rPr>
          <w:b/>
          <w:bCs/>
          <w:sz w:val="23"/>
          <w:szCs w:val="23"/>
          <w:lang w:val="es-ES" w:eastAsia="es-ES"/>
        </w:rPr>
        <w:t xml:space="preserve">Artículo </w:t>
      </w:r>
      <w:r>
        <w:rPr>
          <w:sz w:val="23"/>
          <w:szCs w:val="23"/>
          <w:lang w:val="es-ES" w:eastAsia="es-ES"/>
        </w:rPr>
        <w:t xml:space="preserve">7.2.2 </w:t>
      </w:r>
      <w:r>
        <w:rPr>
          <w:b/>
          <w:bCs/>
          <w:sz w:val="23"/>
          <w:szCs w:val="23"/>
          <w:lang w:val="es-ES" w:eastAsia="es-ES"/>
        </w:rPr>
        <w:t xml:space="preserve">de la </w:t>
      </w:r>
      <w:r>
        <w:rPr>
          <w:sz w:val="23"/>
          <w:szCs w:val="23"/>
          <w:lang w:val="es-ES" w:eastAsia="es-ES"/>
        </w:rPr>
        <w:t xml:space="preserve">Sesión </w:t>
      </w:r>
      <w:r>
        <w:rPr>
          <w:b/>
          <w:bCs/>
          <w:sz w:val="23"/>
          <w:szCs w:val="23"/>
          <w:lang w:val="es-ES" w:eastAsia="es-ES"/>
        </w:rPr>
        <w:t xml:space="preserve">Ordinaria 48-2011 del 13 de julio del 2011, </w:t>
      </w:r>
      <w:r>
        <w:rPr>
          <w:sz w:val="23"/>
          <w:szCs w:val="23"/>
          <w:lang w:val="es-ES" w:eastAsia="es-ES"/>
        </w:rPr>
        <w:t xml:space="preserve">analiza el informe </w:t>
      </w:r>
      <w:r>
        <w:rPr>
          <w:b/>
          <w:bCs/>
          <w:sz w:val="23"/>
          <w:szCs w:val="23"/>
          <w:lang w:val="es-ES" w:eastAsia="es-ES"/>
        </w:rPr>
        <w:t xml:space="preserve">DAJ 082322, </w:t>
      </w:r>
      <w:r>
        <w:rPr>
          <w:sz w:val="23"/>
          <w:szCs w:val="23"/>
          <w:lang w:val="es-ES" w:eastAsia="es-ES"/>
        </w:rPr>
        <w:t xml:space="preserve">emitido por la Dirección </w:t>
      </w:r>
      <w:r>
        <w:rPr>
          <w:b/>
          <w:bCs/>
          <w:sz w:val="23"/>
          <w:szCs w:val="23"/>
          <w:lang w:val="es-ES" w:eastAsia="es-ES"/>
        </w:rPr>
        <w:t xml:space="preserve">de </w:t>
      </w:r>
      <w:r>
        <w:rPr>
          <w:sz w:val="23"/>
          <w:szCs w:val="23"/>
          <w:lang w:val="es-ES" w:eastAsia="es-ES"/>
        </w:rPr>
        <w:t xml:space="preserve">Asuntos Jurídicos de ese Consejo, referente al Procedimiento Administrativo Ordinario seguido contra el concesionario </w:t>
      </w:r>
      <w:r w:rsidR="004D5CF9" w:rsidRPr="004D5CF9">
        <w:rPr>
          <w:b/>
          <w:sz w:val="19"/>
          <w:szCs w:val="19"/>
          <w:lang w:val="es-ES" w:eastAsia="es-ES"/>
        </w:rPr>
        <w:t>G.A.V.</w:t>
      </w:r>
      <w:r w:rsidRPr="004D5CF9">
        <w:rPr>
          <w:b/>
          <w:sz w:val="19"/>
          <w:szCs w:val="19"/>
          <w:lang w:val="es-ES" w:eastAsia="es-ES"/>
        </w:rPr>
        <w:t>,</w:t>
      </w:r>
      <w:r>
        <w:rPr>
          <w:sz w:val="19"/>
          <w:szCs w:val="19"/>
          <w:lang w:val="es-ES" w:eastAsia="es-ES"/>
        </w:rPr>
        <w:t xml:space="preserve"> </w:t>
      </w:r>
      <w:r>
        <w:rPr>
          <w:sz w:val="23"/>
          <w:szCs w:val="23"/>
          <w:lang w:val="es-ES" w:eastAsia="es-ES"/>
        </w:rPr>
        <w:t>por haber traspasado sin autorización la concesión administrativa de servicio público modalidad taxi, bajo la placa TP-</w:t>
      </w:r>
      <w:r w:rsidR="004D5CF9">
        <w:rPr>
          <w:sz w:val="23"/>
          <w:szCs w:val="23"/>
          <w:lang w:val="es-ES" w:eastAsia="es-ES"/>
        </w:rPr>
        <w:t>XXX</w:t>
      </w:r>
      <w:r>
        <w:rPr>
          <w:sz w:val="23"/>
          <w:szCs w:val="23"/>
          <w:lang w:val="es-ES" w:eastAsia="es-ES"/>
        </w:rPr>
        <w:t>, considerando lo siguiente:</w:t>
      </w:r>
    </w:p>
    <w:p w:rsidR="004162CD" w:rsidRDefault="004162CD">
      <w:pPr>
        <w:kinsoku w:val="0"/>
        <w:overflowPunct w:val="0"/>
        <w:autoSpaceDE/>
        <w:autoSpaceDN/>
        <w:adjustRightInd/>
        <w:spacing w:before="248" w:line="233" w:lineRule="exact"/>
        <w:ind w:left="864"/>
        <w:textAlignment w:val="baseline"/>
        <w:rPr>
          <w:sz w:val="19"/>
          <w:szCs w:val="19"/>
          <w:lang w:val="es-ES" w:eastAsia="es-ES"/>
        </w:rPr>
      </w:pPr>
      <w:r w:rsidRPr="004D5CF9">
        <w:rPr>
          <w:b/>
          <w:sz w:val="19"/>
          <w:szCs w:val="19"/>
          <w:lang w:val="es-ES" w:eastAsia="es-ES"/>
        </w:rPr>
        <w:t>"CONSIDERANDO</w:t>
      </w:r>
      <w:r>
        <w:rPr>
          <w:sz w:val="19"/>
          <w:szCs w:val="19"/>
          <w:lang w:val="es-ES" w:eastAsia="es-ES"/>
        </w:rPr>
        <w:br/>
        <w:t>Sobre el Fondo:</w:t>
      </w:r>
    </w:p>
    <w:p w:rsidR="004162CD" w:rsidRDefault="004162CD">
      <w:pPr>
        <w:kinsoku w:val="0"/>
        <w:overflowPunct w:val="0"/>
        <w:autoSpaceDE/>
        <w:autoSpaceDN/>
        <w:adjustRightInd/>
        <w:spacing w:before="203" w:line="228" w:lineRule="exact"/>
        <w:ind w:left="864" w:right="792"/>
        <w:jc w:val="both"/>
        <w:textAlignment w:val="baseline"/>
        <w:rPr>
          <w:spacing w:val="2"/>
          <w:sz w:val="19"/>
          <w:szCs w:val="19"/>
          <w:lang w:val="es-ES" w:eastAsia="es-ES"/>
        </w:rPr>
      </w:pPr>
      <w:r w:rsidRPr="004D5CF9">
        <w:rPr>
          <w:b/>
          <w:spacing w:val="2"/>
          <w:sz w:val="19"/>
          <w:szCs w:val="19"/>
          <w:lang w:val="es-ES" w:eastAsia="es-ES"/>
        </w:rPr>
        <w:t>PRIMERO:</w:t>
      </w:r>
      <w:r>
        <w:rPr>
          <w:spacing w:val="2"/>
          <w:sz w:val="19"/>
          <w:szCs w:val="19"/>
          <w:lang w:val="es-ES" w:eastAsia="es-ES"/>
        </w:rPr>
        <w:t xml:space="preserve"> Que a juicio de este Órgano Instructor ha quedado evidenciado que el señor A</w:t>
      </w:r>
      <w:r w:rsidR="004D5CF9">
        <w:rPr>
          <w:spacing w:val="2"/>
          <w:sz w:val="19"/>
          <w:szCs w:val="19"/>
          <w:lang w:val="es-ES" w:eastAsia="es-ES"/>
        </w:rPr>
        <w:t>.V.</w:t>
      </w:r>
      <w:r>
        <w:rPr>
          <w:spacing w:val="2"/>
          <w:sz w:val="19"/>
          <w:szCs w:val="19"/>
          <w:lang w:val="es-ES" w:eastAsia="es-ES"/>
        </w:rPr>
        <w:t>, suscribió por sí mismo el contrato de concesión en fecha 24 de junio de 2003, haciéndose con ello responsable de cumplir a cabalidad con lo dispuesto en aquel. No obstante lo anterior, el concesionario cedió todos los derechos relativos a la concesión a la señora B</w:t>
      </w:r>
      <w:r w:rsidR="004D5CF9">
        <w:rPr>
          <w:spacing w:val="2"/>
          <w:sz w:val="19"/>
          <w:szCs w:val="19"/>
          <w:lang w:val="es-ES" w:eastAsia="es-ES"/>
        </w:rPr>
        <w:t>.L.Z.</w:t>
      </w:r>
      <w:r>
        <w:rPr>
          <w:spacing w:val="2"/>
          <w:sz w:val="19"/>
          <w:szCs w:val="19"/>
          <w:lang w:val="es-ES" w:eastAsia="es-ES"/>
        </w:rPr>
        <w:t>, en fecha 2 de junio de 2008, mediante escritura pública número 144, visible a folio 67 frente, del tomo de protocolo número 7 de la notaria pública E</w:t>
      </w:r>
      <w:r w:rsidR="004D5CF9">
        <w:rPr>
          <w:spacing w:val="2"/>
          <w:sz w:val="19"/>
          <w:szCs w:val="19"/>
          <w:lang w:val="es-ES" w:eastAsia="es-ES"/>
        </w:rPr>
        <w:t>.M.A.</w:t>
      </w:r>
    </w:p>
    <w:p w:rsidR="004162CD" w:rsidRDefault="004162CD">
      <w:pPr>
        <w:kinsoku w:val="0"/>
        <w:overflowPunct w:val="0"/>
        <w:autoSpaceDE/>
        <w:autoSpaceDN/>
        <w:adjustRightInd/>
        <w:spacing w:before="247" w:line="210" w:lineRule="exact"/>
        <w:ind w:left="1368"/>
        <w:textAlignment w:val="baseline"/>
        <w:rPr>
          <w:b/>
          <w:bCs/>
          <w:sz w:val="19"/>
          <w:szCs w:val="19"/>
          <w:lang w:val="es-ES" w:eastAsia="es-ES"/>
        </w:rPr>
      </w:pPr>
      <w:r>
        <w:rPr>
          <w:b/>
          <w:bCs/>
          <w:sz w:val="19"/>
          <w:szCs w:val="19"/>
          <w:lang w:val="es-ES" w:eastAsia="es-ES"/>
        </w:rPr>
        <w:t>Textualmente, el concesionario indica en su escritura de cesión:</w:t>
      </w:r>
    </w:p>
    <w:p w:rsidR="004162CD" w:rsidRDefault="004D5CF9">
      <w:pPr>
        <w:kinsoku w:val="0"/>
        <w:overflowPunct w:val="0"/>
        <w:autoSpaceDE/>
        <w:autoSpaceDN/>
        <w:adjustRightInd/>
        <w:spacing w:before="18" w:line="233" w:lineRule="exact"/>
        <w:jc w:val="center"/>
        <w:textAlignment w:val="baseline"/>
        <w:rPr>
          <w:b/>
          <w:bCs/>
          <w:i/>
          <w:iCs/>
          <w:spacing w:val="-4"/>
          <w:sz w:val="19"/>
          <w:szCs w:val="19"/>
          <w:lang w:val="es-ES" w:eastAsia="es-ES"/>
        </w:rPr>
      </w:pPr>
      <w:r>
        <w:rPr>
          <w:b/>
          <w:bCs/>
          <w:i/>
          <w:iCs/>
          <w:spacing w:val="-4"/>
          <w:sz w:val="19"/>
          <w:szCs w:val="19"/>
          <w:lang w:val="es-ES" w:eastAsia="es-ES"/>
        </w:rPr>
        <w:t xml:space="preserve">              </w:t>
      </w:r>
      <w:r w:rsidR="004162CD">
        <w:rPr>
          <w:b/>
          <w:bCs/>
          <w:i/>
          <w:iCs/>
          <w:spacing w:val="-4"/>
          <w:sz w:val="19"/>
          <w:szCs w:val="19"/>
          <w:lang w:val="es-ES" w:eastAsia="es-ES"/>
        </w:rPr>
        <w:t>"Que el primero cede su derecho de placas de taxi a la segunda, actualmente concesión</w:t>
      </w:r>
    </w:p>
    <w:p w:rsidR="004162CD" w:rsidRDefault="004162CD" w:rsidP="004D5CF9">
      <w:pPr>
        <w:tabs>
          <w:tab w:val="left" w:pos="4464"/>
        </w:tabs>
        <w:kinsoku w:val="0"/>
        <w:overflowPunct w:val="0"/>
        <w:autoSpaceDE/>
        <w:autoSpaceDN/>
        <w:adjustRightInd/>
        <w:spacing w:after="600" w:line="232" w:lineRule="exact"/>
        <w:ind w:left="1368" w:right="720"/>
        <w:jc w:val="both"/>
        <w:textAlignment w:val="baseline"/>
        <w:rPr>
          <w:b/>
          <w:bCs/>
          <w:i/>
          <w:iCs/>
          <w:spacing w:val="-7"/>
          <w:sz w:val="19"/>
          <w:szCs w:val="19"/>
          <w:lang w:val="es-ES" w:eastAsia="es-ES"/>
        </w:rPr>
      </w:pPr>
      <w:r>
        <w:rPr>
          <w:b/>
          <w:bCs/>
          <w:i/>
          <w:iCs/>
          <w:spacing w:val="-7"/>
          <w:sz w:val="19"/>
          <w:szCs w:val="19"/>
          <w:lang w:val="es-ES" w:eastAsia="es-ES"/>
        </w:rPr>
        <w:t xml:space="preserve">cuyo número es TP </w:t>
      </w:r>
      <w:r w:rsidR="004D5CF9">
        <w:rPr>
          <w:b/>
          <w:bCs/>
          <w:i/>
          <w:iCs/>
          <w:spacing w:val="-7"/>
          <w:sz w:val="19"/>
          <w:szCs w:val="19"/>
          <w:lang w:val="es-ES" w:eastAsia="es-ES"/>
        </w:rPr>
        <w:t>XX</w:t>
      </w:r>
      <w:r>
        <w:rPr>
          <w:b/>
          <w:bCs/>
          <w:i/>
          <w:iCs/>
          <w:spacing w:val="-7"/>
          <w:sz w:val="19"/>
          <w:szCs w:val="19"/>
          <w:lang w:val="es-ES" w:eastAsia="es-ES"/>
        </w:rPr>
        <w:t xml:space="preserve"> la segunda siendo ésta beneficiaria para que así haga valer sus derechos una vez que lo requiera excluyendo así a cualquier persona. En este acto, el primero de conformidad con el artículo mil doscientos cincuenta y seis del Código Civil otorga PODER ESPECIAL a la segunda como en derecho corresponde para</w:t>
      </w:r>
    </w:p>
    <w:p w:rsidR="004162CD" w:rsidRDefault="004162CD">
      <w:pPr>
        <w:widowControl/>
        <w:rPr>
          <w:sz w:val="24"/>
          <w:szCs w:val="24"/>
        </w:rPr>
        <w:sectPr w:rsidR="004162CD" w:rsidSect="00AC417A">
          <w:pgSz w:w="12134" w:h="15840"/>
          <w:pgMar w:top="1276" w:right="1857" w:bottom="180" w:left="1637" w:header="720" w:footer="720" w:gutter="0"/>
          <w:cols w:space="720"/>
          <w:noEndnote/>
        </w:sectPr>
      </w:pPr>
    </w:p>
    <w:p w:rsidR="004162CD" w:rsidRDefault="004162CD">
      <w:pPr>
        <w:kinsoku w:val="0"/>
        <w:overflowPunct w:val="0"/>
        <w:autoSpaceDE/>
        <w:autoSpaceDN/>
        <w:adjustRightInd/>
        <w:spacing w:before="18" w:line="226" w:lineRule="exact"/>
        <w:ind w:left="432"/>
        <w:textAlignment w:val="baseline"/>
        <w:rPr>
          <w:rFonts w:ascii="Garamond" w:hAnsi="Garamond" w:cs="Garamond"/>
          <w:i/>
          <w:iCs/>
          <w:lang w:val="es-ES" w:eastAsia="es-ES"/>
        </w:rPr>
      </w:pPr>
      <w:r w:rsidRPr="004D5CF9">
        <w:rPr>
          <w:b/>
          <w:bCs/>
          <w:i/>
          <w:iCs/>
          <w:spacing w:val="-7"/>
          <w:sz w:val="19"/>
          <w:szCs w:val="19"/>
          <w:lang w:val="es-ES" w:eastAsia="es-ES"/>
        </w:rPr>
        <w:lastRenderedPageBreak/>
        <w:t>que en su nombre y representación proceda a tramitar ante la Institución la cesión de los derechos de</w:t>
      </w:r>
      <w:r>
        <w:rPr>
          <w:rFonts w:ascii="Garamond" w:hAnsi="Garamond" w:cs="Garamond"/>
          <w:i/>
          <w:iCs/>
          <w:lang w:val="es-ES" w:eastAsia="es-ES"/>
        </w:rPr>
        <w:t xml:space="preserve"> </w:t>
      </w:r>
      <w:r w:rsidRPr="004D5CF9">
        <w:rPr>
          <w:b/>
          <w:bCs/>
          <w:i/>
          <w:iCs/>
          <w:spacing w:val="-7"/>
          <w:sz w:val="19"/>
          <w:szCs w:val="19"/>
          <w:lang w:val="es-ES" w:eastAsia="es-ES"/>
        </w:rPr>
        <w:t>la placa de taxi a su nombre"</w:t>
      </w:r>
    </w:p>
    <w:p w:rsidR="004162CD" w:rsidRPr="004D5CF9" w:rsidRDefault="004162CD">
      <w:pPr>
        <w:kinsoku w:val="0"/>
        <w:overflowPunct w:val="0"/>
        <w:autoSpaceDE/>
        <w:autoSpaceDN/>
        <w:adjustRightInd/>
        <w:spacing w:before="222" w:line="226" w:lineRule="exact"/>
        <w:ind w:right="72"/>
        <w:jc w:val="both"/>
        <w:textAlignment w:val="baseline"/>
        <w:rPr>
          <w:lang w:val="es-ES" w:eastAsia="es-ES"/>
        </w:rPr>
      </w:pPr>
      <w:r w:rsidRPr="004D5CF9">
        <w:rPr>
          <w:lang w:val="es-ES" w:eastAsia="es-ES"/>
        </w:rPr>
        <w:t xml:space="preserve">Al respecto este órgano Instructor debe indicar que </w:t>
      </w:r>
      <w:r w:rsidRPr="004D5CF9">
        <w:rPr>
          <w:b/>
          <w:bCs/>
          <w:sz w:val="17"/>
          <w:szCs w:val="17"/>
          <w:u w:val="single"/>
          <w:lang w:val="es-ES" w:eastAsia="es-ES"/>
        </w:rPr>
        <w:t xml:space="preserve">el derecho de concesión no </w:t>
      </w:r>
      <w:r w:rsidRPr="004D5CF9">
        <w:rPr>
          <w:u w:val="single"/>
          <w:lang w:val="es-ES" w:eastAsia="es-ES"/>
        </w:rPr>
        <w:t xml:space="preserve">es un  bien de </w:t>
      </w:r>
      <w:r w:rsidRPr="004D5CF9">
        <w:rPr>
          <w:b/>
          <w:bCs/>
          <w:sz w:val="17"/>
          <w:szCs w:val="17"/>
          <w:u w:val="single"/>
          <w:lang w:val="es-ES" w:eastAsia="es-ES"/>
        </w:rPr>
        <w:t>libre disposición del concesionario;</w:t>
      </w:r>
      <w:r w:rsidRPr="004D5CF9">
        <w:rPr>
          <w:lang w:val="es-ES" w:eastAsia="es-ES"/>
        </w:rPr>
        <w:t xml:space="preserve"> por el contrario, aunque el Estado autoriza a un particular </w:t>
      </w:r>
      <w:r w:rsidRPr="004D5CF9">
        <w:rPr>
          <w:b/>
          <w:bCs/>
          <w:lang w:val="es-ES" w:eastAsia="es-ES"/>
        </w:rPr>
        <w:t xml:space="preserve">para que en su </w:t>
      </w:r>
      <w:r w:rsidRPr="004D5CF9">
        <w:rPr>
          <w:lang w:val="es-ES" w:eastAsia="es-ES"/>
        </w:rPr>
        <w:t xml:space="preserve">nombre preste el servicio </w:t>
      </w:r>
      <w:r w:rsidRPr="004D5CF9">
        <w:rPr>
          <w:bCs/>
          <w:lang w:val="es-ES" w:eastAsia="es-ES"/>
        </w:rPr>
        <w:t xml:space="preserve">público, este continúa </w:t>
      </w:r>
      <w:r w:rsidRPr="004D5CF9">
        <w:rPr>
          <w:lang w:val="es-ES" w:eastAsia="es-ES"/>
        </w:rPr>
        <w:t xml:space="preserve">siendo un bien estatal, razón por la </w:t>
      </w:r>
      <w:r w:rsidRPr="004D5CF9">
        <w:rPr>
          <w:bCs/>
          <w:lang w:val="es-ES" w:eastAsia="es-ES"/>
        </w:rPr>
        <w:t xml:space="preserve">cual </w:t>
      </w:r>
      <w:r w:rsidRPr="004D5CF9">
        <w:rPr>
          <w:lang w:val="es-ES" w:eastAsia="es-ES"/>
        </w:rPr>
        <w:t xml:space="preserve">está pleno de limitaciones </w:t>
      </w:r>
      <w:r w:rsidRPr="004D5CF9">
        <w:rPr>
          <w:bCs/>
          <w:lang w:val="es-ES" w:eastAsia="es-ES"/>
        </w:rPr>
        <w:t xml:space="preserve">derivadas de su </w:t>
      </w:r>
      <w:r w:rsidRPr="004D5CF9">
        <w:rPr>
          <w:lang w:val="es-ES" w:eastAsia="es-ES"/>
        </w:rPr>
        <w:t xml:space="preserve">importancia pública. Es claro en el </w:t>
      </w:r>
      <w:r w:rsidRPr="004D5CF9">
        <w:rPr>
          <w:bCs/>
          <w:lang w:val="es-ES" w:eastAsia="es-ES"/>
        </w:rPr>
        <w:t xml:space="preserve">caso en estudio que </w:t>
      </w:r>
      <w:r w:rsidRPr="004D5CF9">
        <w:rPr>
          <w:lang w:val="es-ES" w:eastAsia="es-ES"/>
        </w:rPr>
        <w:t xml:space="preserve">al derecho de </w:t>
      </w:r>
      <w:r w:rsidRPr="004D5CF9">
        <w:rPr>
          <w:bCs/>
          <w:lang w:val="es-ES" w:eastAsia="es-ES"/>
        </w:rPr>
        <w:t xml:space="preserve">concesión se le </w:t>
      </w:r>
      <w:r w:rsidRPr="004D5CF9">
        <w:rPr>
          <w:lang w:val="es-ES" w:eastAsia="es-ES"/>
        </w:rPr>
        <w:t xml:space="preserve">ha dado el tratamiento de un objeto </w:t>
      </w:r>
      <w:r w:rsidRPr="004D5CF9">
        <w:rPr>
          <w:bCs/>
          <w:lang w:val="es-ES" w:eastAsia="es-ES"/>
        </w:rPr>
        <w:t xml:space="preserve">cual </w:t>
      </w:r>
      <w:r w:rsidRPr="004D5CF9">
        <w:rPr>
          <w:lang w:val="es-ES" w:eastAsia="es-ES"/>
        </w:rPr>
        <w:t>si estuviera dentro del comercio de los hombres, inserto dentro del patrimonio del señor A</w:t>
      </w:r>
      <w:r w:rsidR="004D5CF9" w:rsidRPr="004D5CF9">
        <w:rPr>
          <w:lang w:val="es-ES" w:eastAsia="es-ES"/>
        </w:rPr>
        <w:t>.V.</w:t>
      </w:r>
    </w:p>
    <w:p w:rsidR="004162CD" w:rsidRPr="004D5CF9" w:rsidRDefault="004162CD">
      <w:pPr>
        <w:kinsoku w:val="0"/>
        <w:overflowPunct w:val="0"/>
        <w:autoSpaceDE/>
        <w:autoSpaceDN/>
        <w:adjustRightInd/>
        <w:spacing w:before="223" w:line="224" w:lineRule="exact"/>
        <w:ind w:right="72"/>
        <w:jc w:val="both"/>
        <w:textAlignment w:val="baseline"/>
        <w:rPr>
          <w:spacing w:val="-1"/>
          <w:lang w:val="es-ES" w:eastAsia="es-ES"/>
        </w:rPr>
      </w:pPr>
      <w:r w:rsidRPr="004D5CF9">
        <w:rPr>
          <w:b/>
          <w:spacing w:val="-1"/>
          <w:lang w:val="es-ES" w:eastAsia="es-ES"/>
        </w:rPr>
        <w:t>SECUNDO:</w:t>
      </w:r>
      <w:r w:rsidRPr="004D5CF9">
        <w:rPr>
          <w:spacing w:val="-1"/>
          <w:lang w:val="es-ES" w:eastAsia="es-ES"/>
        </w:rPr>
        <w:t xml:space="preserve"> Que en fecha 5 de junio de 2009, se presenta ante ventanilla única del Consejo de </w:t>
      </w:r>
      <w:r w:rsidRPr="004D5CF9">
        <w:rPr>
          <w:bCs/>
          <w:spacing w:val="-1"/>
          <w:lang w:val="es-ES" w:eastAsia="es-ES"/>
        </w:rPr>
        <w:t xml:space="preserve">Transporte Público, </w:t>
      </w:r>
      <w:r w:rsidRPr="004D5CF9">
        <w:rPr>
          <w:spacing w:val="-1"/>
          <w:lang w:val="es-ES" w:eastAsia="es-ES"/>
        </w:rPr>
        <w:t>solicitud por parte de la señora Z</w:t>
      </w:r>
      <w:r w:rsidR="004D5CF9" w:rsidRPr="004D5CF9">
        <w:rPr>
          <w:spacing w:val="-1"/>
          <w:lang w:val="es-ES" w:eastAsia="es-ES"/>
        </w:rPr>
        <w:t>.</w:t>
      </w:r>
      <w:r w:rsidRPr="004D5CF9">
        <w:rPr>
          <w:spacing w:val="-1"/>
          <w:lang w:val="es-ES" w:eastAsia="es-ES"/>
        </w:rPr>
        <w:t xml:space="preserve">, una solicitud para ser autorizada y </w:t>
      </w:r>
      <w:r w:rsidRPr="004D5CF9">
        <w:rPr>
          <w:bCs/>
          <w:spacing w:val="-1"/>
          <w:lang w:val="es-ES" w:eastAsia="es-ES"/>
        </w:rPr>
        <w:t xml:space="preserve">se le traspase </w:t>
      </w:r>
      <w:r w:rsidRPr="004D5CF9">
        <w:rPr>
          <w:spacing w:val="-1"/>
          <w:lang w:val="es-ES" w:eastAsia="es-ES"/>
        </w:rPr>
        <w:t>la concesión del señor A</w:t>
      </w:r>
      <w:r w:rsidR="004D5CF9" w:rsidRPr="004D5CF9">
        <w:rPr>
          <w:spacing w:val="-1"/>
          <w:lang w:val="es-ES" w:eastAsia="es-ES"/>
        </w:rPr>
        <w:t>.V.</w:t>
      </w:r>
      <w:r w:rsidRPr="004D5CF9">
        <w:rPr>
          <w:spacing w:val="-1"/>
          <w:lang w:val="es-ES" w:eastAsia="es-ES"/>
        </w:rPr>
        <w:t>, ello en calidad de cesionaria de la concesión, alegando tener un poder especial para llevar a cabo el trámite.</w:t>
      </w:r>
    </w:p>
    <w:p w:rsidR="004162CD" w:rsidRPr="004D5CF9" w:rsidRDefault="004162CD">
      <w:pPr>
        <w:kinsoku w:val="0"/>
        <w:overflowPunct w:val="0"/>
        <w:autoSpaceDE/>
        <w:autoSpaceDN/>
        <w:adjustRightInd/>
        <w:spacing w:before="224" w:line="228" w:lineRule="exact"/>
        <w:ind w:right="72"/>
        <w:jc w:val="both"/>
        <w:textAlignment w:val="baseline"/>
        <w:rPr>
          <w:spacing w:val="2"/>
          <w:lang w:val="es-ES" w:eastAsia="es-ES"/>
        </w:rPr>
      </w:pPr>
      <w:r w:rsidRPr="004D5CF9">
        <w:rPr>
          <w:b/>
          <w:spacing w:val="2"/>
          <w:lang w:val="es-ES" w:eastAsia="es-ES"/>
        </w:rPr>
        <w:t>TERCERO:</w:t>
      </w:r>
      <w:r w:rsidRPr="004D5CF9">
        <w:rPr>
          <w:spacing w:val="2"/>
          <w:lang w:val="es-ES" w:eastAsia="es-ES"/>
        </w:rPr>
        <w:t xml:space="preserve"> Que en cuanto a los alegatos en el escrito de descargo del concesionario, no son de recibo, toda vez que no aporta prueba idónea </w:t>
      </w:r>
      <w:r w:rsidRPr="004D5CF9">
        <w:rPr>
          <w:bCs/>
          <w:spacing w:val="2"/>
          <w:lang w:val="es-ES" w:eastAsia="es-ES"/>
        </w:rPr>
        <w:t xml:space="preserve">acerca de haber estado </w:t>
      </w:r>
      <w:r w:rsidRPr="004D5CF9">
        <w:rPr>
          <w:spacing w:val="2"/>
          <w:lang w:val="es-ES" w:eastAsia="es-ES"/>
        </w:rPr>
        <w:t xml:space="preserve">en una severa depresión, y en cuanto a la temporalidad del poder otorgado, </w:t>
      </w:r>
      <w:r w:rsidRPr="004D5CF9">
        <w:rPr>
          <w:bCs/>
          <w:spacing w:val="2"/>
          <w:lang w:val="es-ES" w:eastAsia="es-ES"/>
        </w:rPr>
        <w:t xml:space="preserve">es bien </w:t>
      </w:r>
      <w:r w:rsidRPr="004D5CF9">
        <w:rPr>
          <w:spacing w:val="2"/>
          <w:lang w:val="es-ES" w:eastAsia="es-ES"/>
        </w:rPr>
        <w:t>sabido que los alcances del poder especial fenecen una vez realizado el acto para el que fue instituido, claramente en la escritura de cesión, se plasma la voluntad de la parte en el sentido que de autoriza expresamente a la señora Z</w:t>
      </w:r>
      <w:r w:rsidR="004D5CF9">
        <w:rPr>
          <w:spacing w:val="2"/>
          <w:lang w:val="es-ES" w:eastAsia="es-ES"/>
        </w:rPr>
        <w:t>.</w:t>
      </w:r>
      <w:r w:rsidRPr="004D5CF9">
        <w:rPr>
          <w:spacing w:val="2"/>
          <w:lang w:val="es-ES" w:eastAsia="es-ES"/>
        </w:rPr>
        <w:t xml:space="preserve"> para realizar, con exclusión de cualesquiera otras personas, los trámites necesarios para traspasar la concesión a su nombre; lo que, por estar "autorizada" en la escritura de cesión otorgado por el concesionario, no por el Consejo de Transporte Público, hizo la cesionaria, en calidad de tal.</w:t>
      </w:r>
    </w:p>
    <w:p w:rsidR="004162CD" w:rsidRPr="004D5CF9" w:rsidRDefault="004162CD">
      <w:pPr>
        <w:kinsoku w:val="0"/>
        <w:overflowPunct w:val="0"/>
        <w:autoSpaceDE/>
        <w:autoSpaceDN/>
        <w:adjustRightInd/>
        <w:spacing w:before="220" w:line="228" w:lineRule="exact"/>
        <w:ind w:right="72"/>
        <w:jc w:val="both"/>
        <w:textAlignment w:val="baseline"/>
        <w:rPr>
          <w:lang w:val="es-ES" w:eastAsia="es-ES"/>
        </w:rPr>
      </w:pPr>
      <w:r w:rsidRPr="004D5CF9">
        <w:rPr>
          <w:b/>
          <w:lang w:val="es-ES" w:eastAsia="es-ES"/>
        </w:rPr>
        <w:t>CUARTO</w:t>
      </w:r>
      <w:r w:rsidRPr="004D5CF9">
        <w:rPr>
          <w:lang w:val="es-ES" w:eastAsia="es-ES"/>
        </w:rPr>
        <w:t>: Es menester indicar que la Ley No. 7969 regula la materia del Servicio de Transporte Público Remunerado de Personas en la Modalidad Taxi, estableciéndose claramente los objetivos y responsabilidades que tienen los concesionarios de dicho servicio, asimismo en el Decreto Ejecutivo No. 28913-MOPT y el Contrato de Concesión, encontramos las siguientes disposiciones:</w:t>
      </w:r>
    </w:p>
    <w:p w:rsidR="004162CD" w:rsidRPr="004D5CF9" w:rsidRDefault="004162CD">
      <w:pPr>
        <w:kinsoku w:val="0"/>
        <w:overflowPunct w:val="0"/>
        <w:autoSpaceDE/>
        <w:autoSpaceDN/>
        <w:adjustRightInd/>
        <w:spacing w:before="220" w:line="233" w:lineRule="exact"/>
        <w:ind w:left="936"/>
        <w:textAlignment w:val="baseline"/>
        <w:rPr>
          <w:b/>
          <w:i/>
          <w:iCs/>
          <w:spacing w:val="2"/>
          <w:lang w:val="es-ES" w:eastAsia="es-ES"/>
        </w:rPr>
      </w:pPr>
      <w:r w:rsidRPr="004D5CF9">
        <w:rPr>
          <w:b/>
          <w:i/>
          <w:iCs/>
          <w:spacing w:val="2"/>
          <w:lang w:val="es-ES" w:eastAsia="es-ES"/>
        </w:rPr>
        <w:t>ARTÍCULO 40.- Extinción de la concesión</w:t>
      </w:r>
    </w:p>
    <w:p w:rsidR="004162CD" w:rsidRPr="004D5CF9" w:rsidRDefault="004162CD" w:rsidP="004D5CF9">
      <w:pPr>
        <w:kinsoku w:val="0"/>
        <w:overflowPunct w:val="0"/>
        <w:autoSpaceDE/>
        <w:autoSpaceDN/>
        <w:adjustRightInd/>
        <w:spacing w:line="233" w:lineRule="exact"/>
        <w:ind w:left="851"/>
        <w:jc w:val="center"/>
        <w:textAlignment w:val="baseline"/>
        <w:rPr>
          <w:b/>
          <w:i/>
          <w:iCs/>
          <w:spacing w:val="11"/>
          <w:lang w:val="es-ES" w:eastAsia="es-ES"/>
        </w:rPr>
      </w:pPr>
      <w:r w:rsidRPr="004D5CF9">
        <w:rPr>
          <w:b/>
          <w:i/>
          <w:iCs/>
          <w:spacing w:val="11"/>
          <w:lang w:val="es-ES" w:eastAsia="es-ES"/>
        </w:rPr>
        <w:t>El Consejo podrá cancelar la concesión administrativamente, de</w:t>
      </w:r>
    </w:p>
    <w:p w:rsidR="004162CD" w:rsidRPr="004D5CF9" w:rsidRDefault="004162CD">
      <w:pPr>
        <w:kinsoku w:val="0"/>
        <w:overflowPunct w:val="0"/>
        <w:autoSpaceDE/>
        <w:autoSpaceDN/>
        <w:adjustRightInd/>
        <w:spacing w:line="226" w:lineRule="exact"/>
        <w:ind w:left="936"/>
        <w:textAlignment w:val="baseline"/>
        <w:rPr>
          <w:b/>
          <w:i/>
          <w:iCs/>
          <w:lang w:val="es-ES" w:eastAsia="es-ES"/>
        </w:rPr>
      </w:pPr>
      <w:r w:rsidRPr="004D5CF9">
        <w:rPr>
          <w:b/>
          <w:i/>
          <w:iCs/>
          <w:lang w:val="es-ES" w:eastAsia="es-ES"/>
        </w:rPr>
        <w:t>conformidad con las siguientes causales:</w:t>
      </w:r>
    </w:p>
    <w:p w:rsidR="004162CD" w:rsidRPr="004D5CF9" w:rsidRDefault="004162CD" w:rsidP="004D5CF9">
      <w:pPr>
        <w:kinsoku w:val="0"/>
        <w:overflowPunct w:val="0"/>
        <w:autoSpaceDE/>
        <w:autoSpaceDN/>
        <w:adjustRightInd/>
        <w:spacing w:before="225" w:line="233" w:lineRule="exact"/>
        <w:ind w:left="1276" w:right="936" w:hanging="360"/>
        <w:jc w:val="both"/>
        <w:textAlignment w:val="baseline"/>
        <w:rPr>
          <w:b/>
          <w:i/>
          <w:iCs/>
          <w:lang w:val="es-ES" w:eastAsia="es-ES"/>
        </w:rPr>
      </w:pPr>
      <w:r w:rsidRPr="004D5CF9">
        <w:rPr>
          <w:b/>
          <w:i/>
          <w:iCs/>
          <w:lang w:val="es-ES" w:eastAsia="es-ES"/>
        </w:rPr>
        <w:t>a) Incumplir las obligaciones y los deberes fijados en esta ley, su reglamento, el contrato o leyes y reglamentos conexos.</w:t>
      </w:r>
    </w:p>
    <w:p w:rsidR="004162CD" w:rsidRPr="004D5CF9" w:rsidRDefault="004162CD">
      <w:pPr>
        <w:kinsoku w:val="0"/>
        <w:overflowPunct w:val="0"/>
        <w:autoSpaceDE/>
        <w:autoSpaceDN/>
        <w:adjustRightInd/>
        <w:spacing w:line="218" w:lineRule="exact"/>
        <w:ind w:left="936" w:right="936"/>
        <w:jc w:val="both"/>
        <w:textAlignment w:val="baseline"/>
        <w:rPr>
          <w:i/>
          <w:iCs/>
          <w:u w:val="single"/>
          <w:lang w:val="es-ES" w:eastAsia="es-ES"/>
        </w:rPr>
      </w:pPr>
      <w:r w:rsidRPr="004D5CF9">
        <w:rPr>
          <w:b/>
          <w:u w:val="single"/>
          <w:lang w:val="es-ES" w:eastAsia="es-ES"/>
        </w:rPr>
        <w:t xml:space="preserve">c) </w:t>
      </w:r>
      <w:r w:rsidRPr="004D5CF9">
        <w:rPr>
          <w:b/>
          <w:i/>
          <w:iCs/>
          <w:u w:val="single"/>
          <w:lang w:val="es-ES" w:eastAsia="es-ES"/>
        </w:rPr>
        <w:t>Ceder la concesión a favor de un tercero, sin autorización del Consejo.</w:t>
      </w:r>
      <w:r w:rsidRPr="004D5CF9">
        <w:rPr>
          <w:i/>
          <w:iCs/>
          <w:u w:val="single"/>
          <w:lang w:val="es-ES" w:eastAsia="es-ES"/>
        </w:rPr>
        <w:t xml:space="preserve"> </w:t>
      </w:r>
    </w:p>
    <w:p w:rsidR="004162CD" w:rsidRPr="004D5CF9" w:rsidRDefault="004162CD">
      <w:pPr>
        <w:kinsoku w:val="0"/>
        <w:overflowPunct w:val="0"/>
        <w:autoSpaceDE/>
        <w:autoSpaceDN/>
        <w:adjustRightInd/>
        <w:spacing w:before="229" w:line="224" w:lineRule="exact"/>
        <w:ind w:left="936" w:right="936"/>
        <w:jc w:val="both"/>
        <w:textAlignment w:val="baseline"/>
        <w:rPr>
          <w:b/>
          <w:i/>
          <w:iCs/>
          <w:lang w:val="es-ES" w:eastAsia="es-ES"/>
        </w:rPr>
      </w:pPr>
      <w:r w:rsidRPr="004D5CF9">
        <w:rPr>
          <w:b/>
          <w:i/>
          <w:iCs/>
          <w:lang w:val="es-ES" w:eastAsia="es-ES"/>
        </w:rPr>
        <w:t>ARTICULO VIL- DE LAS ATRIBUCIONES Y OBLIGACIONES DEL CONCEDENTE.</w:t>
      </w:r>
    </w:p>
    <w:p w:rsidR="004162CD" w:rsidRPr="004D5CF9" w:rsidRDefault="004162CD">
      <w:pPr>
        <w:kinsoku w:val="0"/>
        <w:overflowPunct w:val="0"/>
        <w:autoSpaceDE/>
        <w:autoSpaceDN/>
        <w:adjustRightInd/>
        <w:spacing w:before="211" w:line="233" w:lineRule="exact"/>
        <w:ind w:left="1440" w:right="936" w:hanging="360"/>
        <w:jc w:val="both"/>
        <w:textAlignment w:val="baseline"/>
        <w:rPr>
          <w:i/>
          <w:iCs/>
          <w:spacing w:val="-6"/>
          <w:lang w:val="es-ES" w:eastAsia="es-ES"/>
        </w:rPr>
      </w:pPr>
      <w:r w:rsidRPr="004D5CF9">
        <w:rPr>
          <w:b/>
          <w:i/>
          <w:iCs/>
          <w:spacing w:val="-6"/>
          <w:lang w:val="es-ES" w:eastAsia="es-ES"/>
        </w:rPr>
        <w:t>c) EL CONCEDENTE</w:t>
      </w:r>
      <w:r w:rsidRPr="004D5CF9">
        <w:rPr>
          <w:i/>
          <w:iCs/>
          <w:spacing w:val="-6"/>
          <w:lang w:val="es-ES" w:eastAsia="es-ES"/>
        </w:rPr>
        <w:t xml:space="preserve"> aplicará la normativa reglamentaria en lo referente a la prestación de los servicios, así como en los aspectos vinculados al control y fiscalización de los mismos, igualmente supervisará la explotación de la concesión por medio del personal que designe y tendrá las facultades de inspección y control, así como la consecuente potestad penalizadora previo procedimiento administrativo.</w:t>
      </w:r>
    </w:p>
    <w:p w:rsidR="004162CD" w:rsidRPr="004D5CF9" w:rsidRDefault="004162CD">
      <w:pPr>
        <w:kinsoku w:val="0"/>
        <w:overflowPunct w:val="0"/>
        <w:autoSpaceDE/>
        <w:autoSpaceDN/>
        <w:adjustRightInd/>
        <w:spacing w:before="210" w:after="485" w:line="228" w:lineRule="exact"/>
        <w:ind w:left="1440"/>
        <w:textAlignment w:val="baseline"/>
        <w:rPr>
          <w:b/>
          <w:i/>
          <w:iCs/>
          <w:spacing w:val="19"/>
          <w:lang w:val="es-ES" w:eastAsia="es-ES"/>
        </w:rPr>
      </w:pPr>
      <w:r w:rsidRPr="004D5CF9">
        <w:rPr>
          <w:b/>
          <w:i/>
          <w:iCs/>
          <w:spacing w:val="19"/>
          <w:lang w:val="es-ES" w:eastAsia="es-ES"/>
        </w:rPr>
        <w:t>ARTICULO XI.- DE LAS CAUSALES DE CADUCIDAD DE LA CONCESION</w:t>
      </w:r>
    </w:p>
    <w:p w:rsidR="004162CD" w:rsidRPr="004D5CF9" w:rsidRDefault="004162CD">
      <w:pPr>
        <w:widowControl/>
        <w:rPr>
          <w:sz w:val="24"/>
          <w:szCs w:val="24"/>
        </w:rPr>
        <w:sectPr w:rsidR="004162CD" w:rsidRPr="004D5CF9">
          <w:pgSz w:w="12134" w:h="15840"/>
          <w:pgMar w:top="2180" w:right="2700" w:bottom="160" w:left="2434" w:header="720" w:footer="720" w:gutter="0"/>
          <w:cols w:space="720"/>
          <w:noEndnote/>
        </w:sectPr>
      </w:pPr>
    </w:p>
    <w:p w:rsidR="004162CD" w:rsidRDefault="004162CD">
      <w:pPr>
        <w:tabs>
          <w:tab w:val="left" w:pos="2520"/>
        </w:tabs>
        <w:kinsoku w:val="0"/>
        <w:overflowPunct w:val="0"/>
        <w:autoSpaceDE/>
        <w:autoSpaceDN/>
        <w:adjustRightInd/>
        <w:spacing w:before="9" w:line="270" w:lineRule="exact"/>
        <w:textAlignment w:val="baseline"/>
        <w:rPr>
          <w:rFonts w:ascii="Garamond" w:hAnsi="Garamond" w:cs="Garamond"/>
          <w:sz w:val="24"/>
          <w:szCs w:val="24"/>
          <w:lang w:val="es-ES" w:eastAsia="es-ES"/>
        </w:rPr>
      </w:pPr>
    </w:p>
    <w:p w:rsidR="004162CD" w:rsidRDefault="004162CD">
      <w:pPr>
        <w:widowControl/>
        <w:rPr>
          <w:sz w:val="24"/>
          <w:szCs w:val="24"/>
        </w:rPr>
        <w:sectPr w:rsidR="004162CD">
          <w:type w:val="continuous"/>
          <w:pgSz w:w="12134" w:h="15840"/>
          <w:pgMar w:top="2180" w:right="1634" w:bottom="160" w:left="7637" w:header="720" w:footer="720" w:gutter="0"/>
          <w:cols w:space="720"/>
          <w:noEndnote/>
        </w:sectPr>
      </w:pPr>
    </w:p>
    <w:p w:rsidR="004162CD" w:rsidRDefault="004162CD">
      <w:pPr>
        <w:kinsoku w:val="0"/>
        <w:overflowPunct w:val="0"/>
        <w:autoSpaceDE/>
        <w:autoSpaceDN/>
        <w:adjustRightInd/>
        <w:spacing w:line="222" w:lineRule="exact"/>
        <w:ind w:left="2160" w:right="1800"/>
        <w:jc w:val="both"/>
        <w:textAlignment w:val="baseline"/>
        <w:rPr>
          <w:i/>
          <w:iCs/>
          <w:spacing w:val="7"/>
          <w:sz w:val="18"/>
          <w:szCs w:val="18"/>
          <w:lang w:val="es-ES" w:eastAsia="es-ES"/>
        </w:rPr>
      </w:pPr>
      <w:r>
        <w:rPr>
          <w:i/>
          <w:iCs/>
          <w:spacing w:val="7"/>
          <w:sz w:val="18"/>
          <w:szCs w:val="18"/>
          <w:lang w:val="es-ES" w:eastAsia="es-ES"/>
        </w:rPr>
        <w:lastRenderedPageBreak/>
        <w:t>La concesión podrá ser caducada por parte del concedente, previo procedimiento administrativo:</w:t>
      </w:r>
    </w:p>
    <w:p w:rsidR="004162CD" w:rsidRPr="004D5CF9" w:rsidRDefault="004162CD">
      <w:pPr>
        <w:kinsoku w:val="0"/>
        <w:overflowPunct w:val="0"/>
        <w:autoSpaceDE/>
        <w:autoSpaceDN/>
        <w:adjustRightInd/>
        <w:spacing w:before="241" w:line="224" w:lineRule="exact"/>
        <w:ind w:left="2160" w:right="1800"/>
        <w:jc w:val="both"/>
        <w:textAlignment w:val="baseline"/>
        <w:rPr>
          <w:b/>
          <w:i/>
          <w:iCs/>
          <w:spacing w:val="7"/>
          <w:sz w:val="18"/>
          <w:szCs w:val="18"/>
          <w:lang w:val="es-ES" w:eastAsia="es-ES"/>
        </w:rPr>
      </w:pPr>
      <w:r w:rsidRPr="004D5CF9">
        <w:rPr>
          <w:b/>
          <w:i/>
          <w:iCs/>
          <w:spacing w:val="7"/>
          <w:sz w:val="18"/>
          <w:szCs w:val="18"/>
          <w:lang w:val="es-ES" w:eastAsia="es-ES"/>
        </w:rPr>
        <w:t>Por incumplimientos comprobados de las obligaciones y condiciones establecidas en la normativa vigente, los términos y compromisos asumidos contractualmente y el acuerdo de adjudicación de la concesión.</w:t>
      </w:r>
    </w:p>
    <w:p w:rsidR="004162CD" w:rsidRPr="004D5CF9" w:rsidRDefault="004162CD">
      <w:pPr>
        <w:kinsoku w:val="0"/>
        <w:overflowPunct w:val="0"/>
        <w:autoSpaceDE/>
        <w:autoSpaceDN/>
        <w:adjustRightInd/>
        <w:spacing w:line="220" w:lineRule="exact"/>
        <w:ind w:left="2160" w:right="1800"/>
        <w:jc w:val="both"/>
        <w:textAlignment w:val="baseline"/>
        <w:rPr>
          <w:b/>
          <w:spacing w:val="6"/>
          <w:sz w:val="18"/>
          <w:szCs w:val="18"/>
          <w:lang w:val="es-ES" w:eastAsia="es-ES"/>
        </w:rPr>
      </w:pPr>
      <w:r>
        <w:rPr>
          <w:i/>
          <w:iCs/>
          <w:spacing w:val="6"/>
          <w:sz w:val="18"/>
          <w:szCs w:val="18"/>
          <w:u w:val="single"/>
          <w:lang w:val="es-ES" w:eastAsia="es-ES"/>
        </w:rPr>
        <w:t>c) Ceder, transferir de algún modo o alquilar la concesión sin contar con la autorización del Consejo de Transporte Público.</w:t>
      </w:r>
      <w:r>
        <w:rPr>
          <w:spacing w:val="6"/>
          <w:sz w:val="18"/>
          <w:szCs w:val="18"/>
          <w:lang w:val="es-ES" w:eastAsia="es-ES"/>
        </w:rPr>
        <w:t xml:space="preserve"> </w:t>
      </w:r>
      <w:r w:rsidRPr="004D5CF9">
        <w:rPr>
          <w:b/>
          <w:spacing w:val="6"/>
          <w:sz w:val="18"/>
          <w:szCs w:val="18"/>
          <w:lang w:val="es-ES" w:eastAsia="es-ES"/>
        </w:rPr>
        <w:t>(El resaltado no corresponde al original).</w:t>
      </w:r>
    </w:p>
    <w:p w:rsidR="004162CD" w:rsidRDefault="004162CD" w:rsidP="004D5CF9">
      <w:pPr>
        <w:kinsoku w:val="0"/>
        <w:overflowPunct w:val="0"/>
        <w:autoSpaceDE/>
        <w:autoSpaceDN/>
        <w:adjustRightInd/>
        <w:spacing w:before="289" w:line="225" w:lineRule="exact"/>
        <w:ind w:left="864" w:right="864"/>
        <w:jc w:val="both"/>
        <w:textAlignment w:val="baseline"/>
        <w:rPr>
          <w:spacing w:val="2"/>
          <w:sz w:val="18"/>
          <w:szCs w:val="18"/>
          <w:lang w:val="es-ES" w:eastAsia="es-ES"/>
        </w:rPr>
      </w:pPr>
      <w:r>
        <w:rPr>
          <w:spacing w:val="10"/>
          <w:sz w:val="18"/>
          <w:szCs w:val="18"/>
          <w:lang w:val="es-ES" w:eastAsia="es-ES"/>
        </w:rPr>
        <w:t xml:space="preserve">Asimismo la Sala Constitucional mediante Resolución No. 5403-95, de las dieciséis horas seis minutos del tres de octubre de mil novecientos noventa y cinco en lo conducente e interesa indicó: " </w:t>
      </w:r>
      <w:r>
        <w:rPr>
          <w:i/>
          <w:iCs/>
          <w:spacing w:val="10"/>
          <w:sz w:val="18"/>
          <w:szCs w:val="18"/>
          <w:lang w:val="es-ES" w:eastAsia="es-ES"/>
        </w:rPr>
        <w:t>una característica típica de la contratación administrativa es que crea una obligación o derecho personal a cargo o a favor del contratante, según se esté en presencia de "colaboración" o de "atribución",</w:t>
      </w:r>
      <w:r w:rsidR="004D5CF9">
        <w:rPr>
          <w:i/>
          <w:iCs/>
          <w:spacing w:val="10"/>
          <w:sz w:val="18"/>
          <w:szCs w:val="18"/>
          <w:lang w:val="es-ES" w:eastAsia="es-ES"/>
        </w:rPr>
        <w:t xml:space="preserve"> </w:t>
      </w:r>
      <w:r>
        <w:rPr>
          <w:i/>
          <w:iCs/>
          <w:spacing w:val="2"/>
          <w:sz w:val="18"/>
          <w:szCs w:val="18"/>
          <w:lang w:val="es-ES" w:eastAsia="es-ES"/>
        </w:rPr>
        <w:t>respectivamente; dicho en otros términos, se tra</w:t>
      </w:r>
      <w:r w:rsidR="004D5CF9">
        <w:rPr>
          <w:i/>
          <w:iCs/>
          <w:spacing w:val="2"/>
          <w:sz w:val="18"/>
          <w:szCs w:val="18"/>
          <w:lang w:val="es-ES" w:eastAsia="es-ES"/>
        </w:rPr>
        <w:t xml:space="preserve">ta de un acto </w:t>
      </w:r>
      <w:r w:rsidR="004D5CF9" w:rsidRPr="004D5CF9">
        <w:rPr>
          <w:b/>
          <w:i/>
          <w:iCs/>
          <w:spacing w:val="2"/>
          <w:sz w:val="18"/>
          <w:szCs w:val="18"/>
          <w:lang w:val="es-ES" w:eastAsia="es-ES"/>
        </w:rPr>
        <w:t>intuito personae</w:t>
      </w:r>
      <w:r w:rsidR="004D5CF9">
        <w:rPr>
          <w:i/>
          <w:iCs/>
          <w:spacing w:val="2"/>
          <w:sz w:val="18"/>
          <w:szCs w:val="18"/>
          <w:lang w:val="es-ES" w:eastAsia="es-ES"/>
        </w:rPr>
        <w:t xml:space="preserve">. </w:t>
      </w:r>
      <w:r>
        <w:rPr>
          <w:i/>
          <w:iCs/>
          <w:spacing w:val="2"/>
          <w:sz w:val="18"/>
          <w:szCs w:val="18"/>
          <w:lang w:val="es-ES" w:eastAsia="es-ES"/>
        </w:rPr>
        <w:t xml:space="preserve">De ese carácter personalísimo de la contratación administrativa se desprende el colorario de que el cumplimiento de las obligaciones contenidas en el contrato le corresponden "personalmente" al concesionario...(...) De este modo, constituye una obligación fundamental del concesionario el ejercer por sí mismo la concesión, de ahí que </w:t>
      </w:r>
      <w:r w:rsidRPr="004D5CF9">
        <w:rPr>
          <w:b/>
          <w:i/>
          <w:iCs/>
          <w:spacing w:val="2"/>
          <w:sz w:val="18"/>
          <w:szCs w:val="18"/>
          <w:u w:val="single"/>
          <w:lang w:val="es-ES" w:eastAsia="es-ES"/>
        </w:rPr>
        <w:t>el cambio de titularidad sin autorización administrativa previa y expresa constituye un grave incumplimiento de la concesión, que faculta para declarar la caducidad del contrato</w:t>
      </w:r>
      <w:r>
        <w:rPr>
          <w:i/>
          <w:iCs/>
          <w:spacing w:val="2"/>
          <w:sz w:val="18"/>
          <w:szCs w:val="18"/>
          <w:u w:val="single"/>
          <w:lang w:val="es-ES" w:eastAsia="es-ES"/>
        </w:rPr>
        <w:t>.</w:t>
      </w:r>
      <w:r>
        <w:rPr>
          <w:spacing w:val="2"/>
          <w:sz w:val="18"/>
          <w:szCs w:val="18"/>
          <w:lang w:val="es-ES" w:eastAsia="es-ES"/>
        </w:rPr>
        <w:t xml:space="preserve"> (El resaltado no corresponde al original).</w:t>
      </w:r>
    </w:p>
    <w:p w:rsidR="004162CD" w:rsidRDefault="004162CD">
      <w:pPr>
        <w:kinsoku w:val="0"/>
        <w:overflowPunct w:val="0"/>
        <w:autoSpaceDE/>
        <w:autoSpaceDN/>
        <w:adjustRightInd/>
        <w:spacing w:before="232" w:line="223" w:lineRule="exact"/>
        <w:ind w:left="864" w:right="864"/>
        <w:jc w:val="both"/>
        <w:textAlignment w:val="baseline"/>
        <w:rPr>
          <w:spacing w:val="6"/>
          <w:sz w:val="18"/>
          <w:szCs w:val="18"/>
          <w:lang w:val="es-ES" w:eastAsia="es-ES"/>
        </w:rPr>
      </w:pPr>
      <w:r w:rsidRPr="004D5CF9">
        <w:rPr>
          <w:b/>
          <w:spacing w:val="6"/>
          <w:sz w:val="18"/>
          <w:szCs w:val="18"/>
          <w:lang w:val="es-ES" w:eastAsia="es-ES"/>
        </w:rPr>
        <w:t>QUINTO:</w:t>
      </w:r>
      <w:r>
        <w:rPr>
          <w:spacing w:val="6"/>
          <w:sz w:val="18"/>
          <w:szCs w:val="18"/>
          <w:lang w:val="es-ES" w:eastAsia="es-ES"/>
        </w:rPr>
        <w:t xml:space="preserve"> Que así las cosas, éste Órgano Instructor ha determinado que con base en las pruebas que constan en el expediente, procede dictar la caducidad de la concesión administrativa del taxi placas TP-</w:t>
      </w:r>
      <w:r w:rsidR="004D5CF9">
        <w:rPr>
          <w:spacing w:val="6"/>
          <w:sz w:val="18"/>
          <w:szCs w:val="18"/>
          <w:lang w:val="es-ES" w:eastAsia="es-ES"/>
        </w:rPr>
        <w:t>XX</w:t>
      </w:r>
      <w:r>
        <w:rPr>
          <w:spacing w:val="6"/>
          <w:sz w:val="18"/>
          <w:szCs w:val="18"/>
          <w:lang w:val="es-ES" w:eastAsia="es-ES"/>
        </w:rPr>
        <w:t>, por haberse comprobado el traspaso de la concesión, sin autorización de este Consejo, por parte del concesionario G</w:t>
      </w:r>
      <w:r w:rsidR="004D5CF9">
        <w:rPr>
          <w:spacing w:val="6"/>
          <w:sz w:val="18"/>
          <w:szCs w:val="18"/>
          <w:lang w:val="es-ES" w:eastAsia="es-ES"/>
        </w:rPr>
        <w:t>.A.V.</w:t>
      </w:r>
      <w:r>
        <w:rPr>
          <w:spacing w:val="6"/>
          <w:sz w:val="18"/>
          <w:szCs w:val="18"/>
          <w:lang w:val="es-ES" w:eastAsia="es-ES"/>
        </w:rPr>
        <w:t xml:space="preserve"> a favor de B</w:t>
      </w:r>
      <w:r w:rsidR="004D5CF9">
        <w:rPr>
          <w:spacing w:val="6"/>
          <w:sz w:val="18"/>
          <w:szCs w:val="18"/>
          <w:lang w:val="es-ES" w:eastAsia="es-ES"/>
        </w:rPr>
        <w:t>.L.Z.</w:t>
      </w:r>
      <w:r>
        <w:rPr>
          <w:spacing w:val="6"/>
          <w:sz w:val="18"/>
          <w:szCs w:val="18"/>
          <w:lang w:val="es-ES" w:eastAsia="es-ES"/>
        </w:rPr>
        <w:t xml:space="preserve"> (...)" (Léanse los folios del 59 al 60 del expediente administrativo TAT-315-14)</w:t>
      </w:r>
    </w:p>
    <w:p w:rsidR="004162CD" w:rsidRDefault="004162CD">
      <w:pPr>
        <w:kinsoku w:val="0"/>
        <w:overflowPunct w:val="0"/>
        <w:autoSpaceDE/>
        <w:autoSpaceDN/>
        <w:adjustRightInd/>
        <w:spacing w:before="262" w:line="325" w:lineRule="exact"/>
        <w:jc w:val="both"/>
        <w:textAlignment w:val="baseline"/>
        <w:rPr>
          <w:sz w:val="22"/>
          <w:szCs w:val="22"/>
          <w:lang w:val="es-ES" w:eastAsia="es-ES"/>
        </w:rPr>
      </w:pPr>
      <w:r>
        <w:rPr>
          <w:sz w:val="22"/>
          <w:szCs w:val="22"/>
          <w:lang w:val="es-ES" w:eastAsia="es-ES"/>
        </w:rPr>
        <w:t>En razón a las anteriores consideraciones, la Junta Directiva del Consejo de Transporte Público, dispone:</w:t>
      </w:r>
    </w:p>
    <w:p w:rsidR="004162CD" w:rsidRPr="004D5CF9" w:rsidRDefault="004162CD">
      <w:pPr>
        <w:kinsoku w:val="0"/>
        <w:overflowPunct w:val="0"/>
        <w:autoSpaceDE/>
        <w:autoSpaceDN/>
        <w:adjustRightInd/>
        <w:spacing w:before="272" w:line="214" w:lineRule="exact"/>
        <w:ind w:left="864"/>
        <w:textAlignment w:val="baseline"/>
        <w:rPr>
          <w:b/>
          <w:spacing w:val="13"/>
          <w:sz w:val="18"/>
          <w:szCs w:val="18"/>
          <w:lang w:val="es-ES" w:eastAsia="es-ES"/>
        </w:rPr>
      </w:pPr>
      <w:r w:rsidRPr="004D5CF9">
        <w:rPr>
          <w:b/>
          <w:spacing w:val="13"/>
          <w:sz w:val="18"/>
          <w:szCs w:val="18"/>
          <w:lang w:val="es-ES" w:eastAsia="es-ES"/>
        </w:rPr>
        <w:t>"POR TANTO ACUERDA</w:t>
      </w:r>
    </w:p>
    <w:p w:rsidR="004162CD" w:rsidRDefault="004162CD">
      <w:pPr>
        <w:kinsoku w:val="0"/>
        <w:overflowPunct w:val="0"/>
        <w:autoSpaceDE/>
        <w:autoSpaceDN/>
        <w:adjustRightInd/>
        <w:spacing w:before="15" w:line="214" w:lineRule="exact"/>
        <w:ind w:left="864"/>
        <w:textAlignment w:val="baseline"/>
        <w:rPr>
          <w:spacing w:val="5"/>
          <w:sz w:val="18"/>
          <w:szCs w:val="18"/>
          <w:lang w:val="es-ES" w:eastAsia="es-ES"/>
        </w:rPr>
      </w:pPr>
      <w:r>
        <w:rPr>
          <w:spacing w:val="5"/>
          <w:sz w:val="18"/>
          <w:szCs w:val="18"/>
          <w:lang w:val="es-ES" w:eastAsia="es-ES"/>
        </w:rPr>
        <w:t>Acoger las recomendaciones de la Dirección de Asuntos Jurídicos</w:t>
      </w:r>
    </w:p>
    <w:p w:rsidR="004162CD" w:rsidRDefault="004162CD">
      <w:pPr>
        <w:numPr>
          <w:ilvl w:val="0"/>
          <w:numId w:val="1"/>
        </w:numPr>
        <w:kinsoku w:val="0"/>
        <w:overflowPunct w:val="0"/>
        <w:autoSpaceDE/>
        <w:autoSpaceDN/>
        <w:adjustRightInd/>
        <w:spacing w:before="232" w:line="227" w:lineRule="exact"/>
        <w:ind w:right="864"/>
        <w:jc w:val="both"/>
        <w:textAlignment w:val="baseline"/>
        <w:rPr>
          <w:sz w:val="18"/>
          <w:szCs w:val="18"/>
          <w:lang w:val="es-ES" w:eastAsia="es-ES"/>
        </w:rPr>
      </w:pPr>
      <w:r>
        <w:rPr>
          <w:sz w:val="18"/>
          <w:szCs w:val="18"/>
          <w:lang w:val="es-ES" w:eastAsia="es-ES"/>
        </w:rPr>
        <w:t>Cancelar el derecho de concesión otorgado al señor Gerardo Araya Vill</w:t>
      </w:r>
      <w:r w:rsidR="004D5CF9">
        <w:rPr>
          <w:sz w:val="18"/>
          <w:szCs w:val="18"/>
          <w:lang w:val="es-ES" w:eastAsia="es-ES"/>
        </w:rPr>
        <w:t>egas, sobre el taxi placas TP-XX</w:t>
      </w:r>
      <w:r>
        <w:rPr>
          <w:sz w:val="18"/>
          <w:szCs w:val="18"/>
          <w:lang w:val="es-ES" w:eastAsia="es-ES"/>
        </w:rPr>
        <w:t>.</w:t>
      </w:r>
    </w:p>
    <w:p w:rsidR="004162CD" w:rsidRDefault="004162CD">
      <w:pPr>
        <w:numPr>
          <w:ilvl w:val="0"/>
          <w:numId w:val="1"/>
        </w:numPr>
        <w:kinsoku w:val="0"/>
        <w:overflowPunct w:val="0"/>
        <w:autoSpaceDE/>
        <w:autoSpaceDN/>
        <w:adjustRightInd/>
        <w:spacing w:before="22" w:line="228" w:lineRule="exact"/>
        <w:ind w:right="864"/>
        <w:jc w:val="both"/>
        <w:textAlignment w:val="baseline"/>
        <w:rPr>
          <w:spacing w:val="7"/>
          <w:sz w:val="18"/>
          <w:szCs w:val="18"/>
          <w:lang w:val="es-ES" w:eastAsia="es-ES"/>
        </w:rPr>
      </w:pPr>
      <w:r>
        <w:rPr>
          <w:spacing w:val="7"/>
          <w:sz w:val="18"/>
          <w:szCs w:val="18"/>
          <w:lang w:val="es-ES" w:eastAsia="es-ES"/>
        </w:rPr>
        <w:t>Comunicar al Departamento de Administración de Concesiones y Permisos para que transcurrido el plazo de impugnaciones o una vez resueltos los recursos interpuestos en contra el presente acuerdo, coordinar para el retiro de las placas de la presente concesión de taxi. (...)" (Léanse los folios del 59 al 60 del expediente administrativo TAT-315-14)</w:t>
      </w:r>
    </w:p>
    <w:p w:rsidR="004162CD" w:rsidRDefault="004162CD">
      <w:pPr>
        <w:kinsoku w:val="0"/>
        <w:overflowPunct w:val="0"/>
        <w:autoSpaceDE/>
        <w:autoSpaceDN/>
        <w:adjustRightInd/>
        <w:spacing w:before="182" w:line="322" w:lineRule="exact"/>
        <w:jc w:val="both"/>
        <w:textAlignment w:val="baseline"/>
        <w:rPr>
          <w:sz w:val="22"/>
          <w:szCs w:val="22"/>
          <w:lang w:val="es-ES" w:eastAsia="es-ES"/>
        </w:rPr>
      </w:pPr>
      <w:r>
        <w:rPr>
          <w:sz w:val="22"/>
          <w:szCs w:val="22"/>
          <w:lang w:val="es-ES" w:eastAsia="es-ES"/>
        </w:rPr>
        <w:t>El acuerdo fue notificado vía fax el 14 de setiembre del 2011. (Véase el folio 61 del expediente administrativo TAT-315-14)</w:t>
      </w:r>
    </w:p>
    <w:p w:rsidR="004162CD" w:rsidRPr="004D5CF9" w:rsidRDefault="004162CD">
      <w:pPr>
        <w:kinsoku w:val="0"/>
        <w:overflowPunct w:val="0"/>
        <w:autoSpaceDE/>
        <w:autoSpaceDN/>
        <w:adjustRightInd/>
        <w:spacing w:before="657" w:after="442" w:line="273" w:lineRule="exact"/>
        <w:jc w:val="both"/>
        <w:textAlignment w:val="baseline"/>
        <w:rPr>
          <w:b/>
          <w:sz w:val="18"/>
          <w:szCs w:val="18"/>
          <w:lang w:val="es-ES" w:eastAsia="es-ES"/>
        </w:rPr>
      </w:pPr>
      <w:r w:rsidRPr="004D5CF9">
        <w:rPr>
          <w:b/>
          <w:sz w:val="22"/>
          <w:szCs w:val="22"/>
          <w:lang w:val="es-ES" w:eastAsia="es-ES"/>
        </w:rPr>
        <w:t xml:space="preserve">SEGUNDO.- El señor </w:t>
      </w:r>
      <w:r w:rsidRPr="004D5CF9">
        <w:rPr>
          <w:b/>
          <w:sz w:val="18"/>
          <w:szCs w:val="18"/>
          <w:lang w:val="es-ES" w:eastAsia="es-ES"/>
        </w:rPr>
        <w:t>G</w:t>
      </w:r>
      <w:r w:rsidR="004D5CF9">
        <w:rPr>
          <w:b/>
          <w:sz w:val="18"/>
          <w:szCs w:val="18"/>
          <w:lang w:val="es-ES" w:eastAsia="es-ES"/>
        </w:rPr>
        <w:t>.A.V.</w:t>
      </w:r>
      <w:r w:rsidRPr="004D5CF9">
        <w:rPr>
          <w:b/>
          <w:sz w:val="18"/>
          <w:szCs w:val="18"/>
          <w:lang w:val="es-ES" w:eastAsia="es-ES"/>
        </w:rPr>
        <w:t xml:space="preserve">, </w:t>
      </w:r>
      <w:r w:rsidRPr="004D5CF9">
        <w:rPr>
          <w:b/>
          <w:sz w:val="22"/>
          <w:szCs w:val="22"/>
          <w:lang w:val="es-ES" w:eastAsia="es-ES"/>
        </w:rPr>
        <w:t xml:space="preserve">interpone el día 22 de setiembre del 2011, </w:t>
      </w:r>
      <w:r w:rsidRPr="004D5CF9">
        <w:rPr>
          <w:b/>
          <w:sz w:val="18"/>
          <w:szCs w:val="18"/>
          <w:lang w:val="es-ES" w:eastAsia="es-ES"/>
        </w:rPr>
        <w:t>RECURSO DE REVOCATORIA CON APELACIÓN EN SUBSIDIO Y NULIDAD ABSOLUTA E</w:t>
      </w:r>
    </w:p>
    <w:p w:rsidR="004162CD" w:rsidRDefault="004162CD">
      <w:pPr>
        <w:widowControl/>
        <w:rPr>
          <w:sz w:val="24"/>
          <w:szCs w:val="24"/>
        </w:rPr>
        <w:sectPr w:rsidR="004162CD">
          <w:pgSz w:w="12134" w:h="15840"/>
          <w:pgMar w:top="2200" w:right="1840" w:bottom="160" w:left="1654" w:header="720" w:footer="720" w:gutter="0"/>
          <w:cols w:space="720"/>
          <w:noEndnote/>
        </w:sectPr>
      </w:pPr>
    </w:p>
    <w:p w:rsidR="004162CD" w:rsidRDefault="004162CD">
      <w:pPr>
        <w:widowControl/>
        <w:rPr>
          <w:sz w:val="24"/>
          <w:szCs w:val="24"/>
        </w:rPr>
        <w:sectPr w:rsidR="004162CD">
          <w:type w:val="continuous"/>
          <w:pgSz w:w="12134" w:h="15840"/>
          <w:pgMar w:top="2200" w:right="1755" w:bottom="160" w:left="7516" w:header="720" w:footer="720" w:gutter="0"/>
          <w:cols w:space="720"/>
          <w:noEndnote/>
        </w:sectPr>
      </w:pPr>
    </w:p>
    <w:p w:rsidR="004162CD" w:rsidRDefault="004162CD">
      <w:pPr>
        <w:kinsoku w:val="0"/>
        <w:overflowPunct w:val="0"/>
        <w:autoSpaceDE/>
        <w:autoSpaceDN/>
        <w:adjustRightInd/>
        <w:spacing w:line="266" w:lineRule="exact"/>
        <w:ind w:right="72"/>
        <w:jc w:val="both"/>
        <w:textAlignment w:val="baseline"/>
        <w:rPr>
          <w:sz w:val="22"/>
          <w:szCs w:val="22"/>
          <w:lang w:val="es-ES" w:eastAsia="es-ES"/>
        </w:rPr>
      </w:pPr>
      <w:r w:rsidRPr="004D5CF9">
        <w:rPr>
          <w:b/>
          <w:sz w:val="19"/>
          <w:szCs w:val="19"/>
          <w:lang w:val="es-ES" w:eastAsia="es-ES"/>
        </w:rPr>
        <w:lastRenderedPageBreak/>
        <w:t xml:space="preserve">INCIDENTE DE SUSPENSIÓN, </w:t>
      </w:r>
      <w:r w:rsidRPr="004D5CF9">
        <w:rPr>
          <w:b/>
          <w:bCs/>
          <w:sz w:val="22"/>
          <w:szCs w:val="22"/>
          <w:lang w:val="es-ES" w:eastAsia="es-ES"/>
        </w:rPr>
        <w:t>en contra del Artículo 7.2.2 de la Sesión Ordinaria 48-2011 del</w:t>
      </w:r>
      <w:r>
        <w:rPr>
          <w:b/>
          <w:bCs/>
          <w:sz w:val="22"/>
          <w:szCs w:val="22"/>
          <w:lang w:val="es-ES" w:eastAsia="es-ES"/>
        </w:rPr>
        <w:t xml:space="preserve"> 13 de julio del 2011, el cual indica </w:t>
      </w:r>
      <w:r>
        <w:rPr>
          <w:sz w:val="22"/>
          <w:szCs w:val="22"/>
          <w:lang w:val="es-ES" w:eastAsia="es-ES"/>
        </w:rPr>
        <w:t>lo siguiente</w:t>
      </w:r>
    </w:p>
    <w:p w:rsidR="004162CD" w:rsidRDefault="004162CD">
      <w:pPr>
        <w:numPr>
          <w:ilvl w:val="0"/>
          <w:numId w:val="2"/>
        </w:numPr>
        <w:kinsoku w:val="0"/>
        <w:overflowPunct w:val="0"/>
        <w:autoSpaceDE/>
        <w:autoSpaceDN/>
        <w:adjustRightInd/>
        <w:spacing w:before="527" w:line="227" w:lineRule="exact"/>
        <w:ind w:right="864"/>
        <w:jc w:val="both"/>
        <w:textAlignment w:val="baseline"/>
        <w:rPr>
          <w:spacing w:val="1"/>
          <w:sz w:val="19"/>
          <w:szCs w:val="19"/>
          <w:lang w:val="es-ES" w:eastAsia="es-ES"/>
        </w:rPr>
      </w:pPr>
      <w:r>
        <w:rPr>
          <w:spacing w:val="1"/>
          <w:sz w:val="19"/>
          <w:szCs w:val="19"/>
          <w:lang w:val="es-ES" w:eastAsia="es-ES"/>
        </w:rPr>
        <w:t xml:space="preserve">Como concesionario de la placa de taxi TP - </w:t>
      </w:r>
      <w:r w:rsidR="004D5CF9">
        <w:rPr>
          <w:spacing w:val="1"/>
          <w:sz w:val="19"/>
          <w:szCs w:val="19"/>
          <w:lang w:val="es-ES" w:eastAsia="es-ES"/>
        </w:rPr>
        <w:t>XX</w:t>
      </w:r>
      <w:r>
        <w:rPr>
          <w:spacing w:val="1"/>
          <w:sz w:val="19"/>
          <w:szCs w:val="19"/>
          <w:lang w:val="es-ES" w:eastAsia="es-ES"/>
        </w:rPr>
        <w:t>, tratando de hacer valer mis derechos constitucionales, me presente el 12 de Julio del año 2010 ante ustedes con el mayor respeto a efecto de interponer el descargo por el Procedimiento Administrativo Ordinario, que se me sigue, con motivo de cancelarme el derecho de concesión debido al presunto cambio de titularidad sin autorización previa, de conformidad con lo establecido en los artículos 40 y 42 de la Ley No. 7969 por parte de mi persona.</w:t>
      </w:r>
    </w:p>
    <w:p w:rsidR="004162CD" w:rsidRDefault="004162CD">
      <w:pPr>
        <w:numPr>
          <w:ilvl w:val="0"/>
          <w:numId w:val="2"/>
        </w:numPr>
        <w:kinsoku w:val="0"/>
        <w:overflowPunct w:val="0"/>
        <w:autoSpaceDE/>
        <w:autoSpaceDN/>
        <w:adjustRightInd/>
        <w:spacing w:before="219" w:line="227" w:lineRule="exact"/>
        <w:ind w:right="864"/>
        <w:jc w:val="both"/>
        <w:textAlignment w:val="baseline"/>
        <w:rPr>
          <w:spacing w:val="1"/>
          <w:sz w:val="19"/>
          <w:szCs w:val="19"/>
          <w:lang w:val="es-ES" w:eastAsia="es-ES"/>
        </w:rPr>
      </w:pPr>
      <w:r>
        <w:rPr>
          <w:spacing w:val="1"/>
          <w:sz w:val="19"/>
          <w:szCs w:val="19"/>
          <w:lang w:val="es-ES" w:eastAsia="es-ES"/>
        </w:rPr>
        <w:t>Analizando la situación que lleva a este Consejo a decretar la cancelación del derecho de la concesión otorgada a mi persona, sin siquiera entrar a valorar que en ese entonces posiblemente realice algún trámite no permitido, lo cual hice estando en un estado de ánimo no adecuado y si se quiere no estando en mi sano juicio, ante lo cual fui objeto de abuso de parte de la Licenciada en derecho que en ese momento me asesoró de un eventual tramite que no era permitido por el mismo Consejo de Transporte Público, sumando a ello que la señora B</w:t>
      </w:r>
      <w:r w:rsidR="004D5CF9">
        <w:rPr>
          <w:spacing w:val="1"/>
          <w:sz w:val="19"/>
          <w:szCs w:val="19"/>
          <w:lang w:val="es-ES" w:eastAsia="es-ES"/>
        </w:rPr>
        <w:t>.L.Z.</w:t>
      </w:r>
      <w:r>
        <w:rPr>
          <w:spacing w:val="1"/>
          <w:sz w:val="19"/>
          <w:szCs w:val="19"/>
          <w:lang w:val="es-ES" w:eastAsia="es-ES"/>
        </w:rPr>
        <w:t xml:space="preserve"> siguiendo instrucciones de la profesional en derecho quisieran despojarme de mi concesión, valiéndose de cualquier artimaña ó artilugio.</w:t>
      </w:r>
    </w:p>
    <w:p w:rsidR="004162CD" w:rsidRDefault="004162CD">
      <w:pPr>
        <w:numPr>
          <w:ilvl w:val="0"/>
          <w:numId w:val="2"/>
        </w:numPr>
        <w:kinsoku w:val="0"/>
        <w:overflowPunct w:val="0"/>
        <w:autoSpaceDE/>
        <w:autoSpaceDN/>
        <w:adjustRightInd/>
        <w:spacing w:before="220" w:line="227" w:lineRule="exact"/>
        <w:ind w:right="864"/>
        <w:jc w:val="both"/>
        <w:textAlignment w:val="baseline"/>
        <w:rPr>
          <w:sz w:val="19"/>
          <w:szCs w:val="19"/>
          <w:lang w:val="es-ES" w:eastAsia="es-ES"/>
        </w:rPr>
      </w:pPr>
      <w:r>
        <w:rPr>
          <w:sz w:val="19"/>
          <w:szCs w:val="19"/>
          <w:lang w:val="es-ES" w:eastAsia="es-ES"/>
        </w:rPr>
        <w:t>Tan es así, que una vez que pude recuperarme, empecé nuevamente a laborar como desde el primer momento en que me asignaron la concesión, y tratando de olvidar los problemas por los que en su momento había enfrentado.</w:t>
      </w:r>
    </w:p>
    <w:p w:rsidR="004162CD" w:rsidRDefault="004162CD">
      <w:pPr>
        <w:numPr>
          <w:ilvl w:val="0"/>
          <w:numId w:val="2"/>
        </w:numPr>
        <w:kinsoku w:val="0"/>
        <w:overflowPunct w:val="0"/>
        <w:autoSpaceDE/>
        <w:autoSpaceDN/>
        <w:adjustRightInd/>
        <w:spacing w:before="231" w:line="227" w:lineRule="exact"/>
        <w:ind w:right="864"/>
        <w:jc w:val="both"/>
        <w:textAlignment w:val="baseline"/>
        <w:rPr>
          <w:sz w:val="19"/>
          <w:szCs w:val="19"/>
          <w:lang w:val="es-ES" w:eastAsia="es-ES"/>
        </w:rPr>
      </w:pPr>
      <w:r>
        <w:rPr>
          <w:sz w:val="19"/>
          <w:szCs w:val="19"/>
          <w:lang w:val="es-ES" w:eastAsia="es-ES"/>
        </w:rPr>
        <w:t>Testigos de eso es el Gerente de la Central de Radios, de la cual soy afiliado y el funcionario del Banco en donde tengo mis movimientos, tales como depósitos y retiros de dinero que he venido efectuando una vez que normalice mi situación, lo que demostrare mediante certificaciones que estaré adjuntando con este escrito.</w:t>
      </w:r>
    </w:p>
    <w:p w:rsidR="004162CD" w:rsidRDefault="004162CD">
      <w:pPr>
        <w:numPr>
          <w:ilvl w:val="0"/>
          <w:numId w:val="2"/>
        </w:numPr>
        <w:kinsoku w:val="0"/>
        <w:overflowPunct w:val="0"/>
        <w:autoSpaceDE/>
        <w:autoSpaceDN/>
        <w:adjustRightInd/>
        <w:spacing w:before="236" w:line="222" w:lineRule="exact"/>
        <w:ind w:right="864"/>
        <w:jc w:val="both"/>
        <w:textAlignment w:val="baseline"/>
        <w:rPr>
          <w:sz w:val="19"/>
          <w:szCs w:val="19"/>
          <w:lang w:val="es-ES" w:eastAsia="es-ES"/>
        </w:rPr>
      </w:pPr>
      <w:r>
        <w:rPr>
          <w:sz w:val="19"/>
          <w:szCs w:val="19"/>
          <w:lang w:val="es-ES" w:eastAsia="es-ES"/>
        </w:rPr>
        <w:t>Ame tal situación solicito a dicho Consejo entrar a valorar mi estado actual y se me permita subsanar los posibles defectos cometidos por mi persona en su momento.</w:t>
      </w:r>
    </w:p>
    <w:p w:rsidR="004162CD" w:rsidRDefault="004162CD">
      <w:pPr>
        <w:kinsoku w:val="0"/>
        <w:overflowPunct w:val="0"/>
        <w:autoSpaceDE/>
        <w:autoSpaceDN/>
        <w:adjustRightInd/>
        <w:spacing w:before="217" w:line="227" w:lineRule="exact"/>
        <w:ind w:left="864"/>
        <w:jc w:val="both"/>
        <w:textAlignment w:val="baseline"/>
        <w:rPr>
          <w:spacing w:val="4"/>
          <w:sz w:val="19"/>
          <w:szCs w:val="19"/>
          <w:lang w:val="es-ES" w:eastAsia="es-ES"/>
        </w:rPr>
      </w:pPr>
      <w:r>
        <w:rPr>
          <w:spacing w:val="4"/>
          <w:sz w:val="19"/>
          <w:szCs w:val="19"/>
          <w:lang w:val="es-ES" w:eastAsia="es-ES"/>
        </w:rPr>
        <w:t>Así las cosas, me presento en tiempo y forma con el objetivo de recurrir este acto que</w:t>
      </w:r>
    </w:p>
    <w:p w:rsidR="004162CD" w:rsidRDefault="004162CD">
      <w:pPr>
        <w:kinsoku w:val="0"/>
        <w:overflowPunct w:val="0"/>
        <w:autoSpaceDE/>
        <w:autoSpaceDN/>
        <w:adjustRightInd/>
        <w:spacing w:line="227" w:lineRule="exact"/>
        <w:ind w:left="864"/>
        <w:textAlignment w:val="baseline"/>
        <w:rPr>
          <w:spacing w:val="1"/>
          <w:sz w:val="19"/>
          <w:szCs w:val="19"/>
          <w:lang w:val="es-ES" w:eastAsia="es-ES"/>
        </w:rPr>
      </w:pPr>
      <w:r>
        <w:rPr>
          <w:spacing w:val="1"/>
          <w:sz w:val="19"/>
          <w:szCs w:val="19"/>
          <w:lang w:val="es-ES" w:eastAsia="es-ES"/>
        </w:rPr>
        <w:t>para mí se encuentra contrario a derecho.</w:t>
      </w:r>
    </w:p>
    <w:p w:rsidR="004162CD" w:rsidRDefault="004162CD">
      <w:pPr>
        <w:kinsoku w:val="0"/>
        <w:overflowPunct w:val="0"/>
        <w:autoSpaceDE/>
        <w:autoSpaceDN/>
        <w:adjustRightInd/>
        <w:spacing w:line="215" w:lineRule="exact"/>
        <w:ind w:left="864"/>
        <w:textAlignment w:val="baseline"/>
        <w:rPr>
          <w:spacing w:val="1"/>
          <w:sz w:val="19"/>
          <w:szCs w:val="19"/>
          <w:lang w:val="es-ES" w:eastAsia="es-ES"/>
        </w:rPr>
      </w:pPr>
      <w:r>
        <w:rPr>
          <w:spacing w:val="1"/>
          <w:sz w:val="19"/>
          <w:szCs w:val="19"/>
          <w:lang w:val="es-ES" w:eastAsia="es-ES"/>
        </w:rPr>
        <w:t>(...)</w:t>
      </w:r>
    </w:p>
    <w:p w:rsidR="004162CD" w:rsidRPr="004D5CF9" w:rsidRDefault="004162CD">
      <w:pPr>
        <w:kinsoku w:val="0"/>
        <w:overflowPunct w:val="0"/>
        <w:autoSpaceDE/>
        <w:autoSpaceDN/>
        <w:adjustRightInd/>
        <w:spacing w:line="238" w:lineRule="exact"/>
        <w:jc w:val="center"/>
        <w:textAlignment w:val="baseline"/>
        <w:rPr>
          <w:b/>
          <w:spacing w:val="12"/>
          <w:sz w:val="19"/>
          <w:szCs w:val="19"/>
          <w:lang w:val="es-ES" w:eastAsia="es-ES"/>
        </w:rPr>
      </w:pPr>
      <w:r w:rsidRPr="004D5CF9">
        <w:rPr>
          <w:b/>
          <w:spacing w:val="12"/>
          <w:sz w:val="19"/>
          <w:szCs w:val="19"/>
          <w:lang w:val="es-ES" w:eastAsia="es-ES"/>
        </w:rPr>
        <w:t>PETITORIA</w:t>
      </w:r>
    </w:p>
    <w:p w:rsidR="004162CD" w:rsidRDefault="004162CD">
      <w:pPr>
        <w:kinsoku w:val="0"/>
        <w:overflowPunct w:val="0"/>
        <w:autoSpaceDE/>
        <w:autoSpaceDN/>
        <w:adjustRightInd/>
        <w:spacing w:before="226" w:line="227" w:lineRule="exact"/>
        <w:ind w:left="864" w:right="864"/>
        <w:jc w:val="both"/>
        <w:textAlignment w:val="baseline"/>
        <w:rPr>
          <w:sz w:val="19"/>
          <w:szCs w:val="19"/>
          <w:lang w:val="es-ES" w:eastAsia="es-ES"/>
        </w:rPr>
      </w:pPr>
      <w:r>
        <w:rPr>
          <w:sz w:val="19"/>
          <w:szCs w:val="19"/>
          <w:lang w:val="es-ES" w:eastAsia="es-ES"/>
        </w:rPr>
        <w:t>En cuanto al Derecho que me asiste, se declare con lugar el presente Recurso de Revocatoria con Apelación en subsidio ante el Tribunal Administrativo de Transportes y se deje sin efecto el acuerdo aquí recurrido y se me permita, como lo indique en el descargo, corregir los defectos detectados y señalados en su momento." (Léanse los folios del 56 al 58 del expediente administrativo TAT-315-14)</w:t>
      </w:r>
    </w:p>
    <w:p w:rsidR="004162CD" w:rsidRDefault="004162CD">
      <w:pPr>
        <w:kinsoku w:val="0"/>
        <w:overflowPunct w:val="0"/>
        <w:autoSpaceDE/>
        <w:autoSpaceDN/>
        <w:adjustRightInd/>
        <w:spacing w:before="490" w:line="320" w:lineRule="exact"/>
        <w:jc w:val="both"/>
        <w:textAlignment w:val="baseline"/>
        <w:rPr>
          <w:spacing w:val="6"/>
          <w:sz w:val="22"/>
          <w:szCs w:val="22"/>
          <w:lang w:val="es-ES" w:eastAsia="es-ES"/>
        </w:rPr>
      </w:pPr>
      <w:r>
        <w:rPr>
          <w:b/>
          <w:bCs/>
          <w:spacing w:val="6"/>
          <w:sz w:val="22"/>
          <w:szCs w:val="22"/>
          <w:lang w:val="es-ES" w:eastAsia="es-ES"/>
        </w:rPr>
        <w:t xml:space="preserve">TERCERO.- </w:t>
      </w:r>
      <w:r>
        <w:rPr>
          <w:spacing w:val="6"/>
          <w:sz w:val="22"/>
          <w:szCs w:val="22"/>
          <w:lang w:val="es-ES" w:eastAsia="es-ES"/>
        </w:rPr>
        <w:t xml:space="preserve">La Junta Directiva del Consejo de Transporte Público, en el </w:t>
      </w:r>
      <w:r>
        <w:rPr>
          <w:b/>
          <w:bCs/>
          <w:spacing w:val="6"/>
          <w:sz w:val="22"/>
          <w:szCs w:val="22"/>
          <w:lang w:val="es-ES" w:eastAsia="es-ES"/>
        </w:rPr>
        <w:t xml:space="preserve">Artículo 7.3 (7.3.38) de la Sesión Ordinaria 56-2014 del 2 de octubre del 2014, </w:t>
      </w:r>
      <w:r>
        <w:rPr>
          <w:spacing w:val="6"/>
          <w:sz w:val="22"/>
          <w:szCs w:val="22"/>
          <w:lang w:val="es-ES" w:eastAsia="es-ES"/>
        </w:rPr>
        <w:t xml:space="preserve">conoce el Recurso de Revocatoria con Apelación en Subsidio, y dispone incorporar como parte integral del acta el informe </w:t>
      </w:r>
      <w:r>
        <w:rPr>
          <w:b/>
          <w:bCs/>
          <w:spacing w:val="6"/>
          <w:sz w:val="22"/>
          <w:szCs w:val="22"/>
          <w:lang w:val="es-ES" w:eastAsia="es-ES"/>
        </w:rPr>
        <w:t xml:space="preserve">DM 2013-06336 </w:t>
      </w:r>
      <w:r>
        <w:rPr>
          <w:spacing w:val="6"/>
          <w:sz w:val="22"/>
          <w:szCs w:val="22"/>
          <w:lang w:val="es-ES" w:eastAsia="es-ES"/>
        </w:rPr>
        <w:t>del 3 de diciembre del 2013, emitido por la Dirección de Asuntos Jurídicos, en el cual se expresa lo siguiente:</w:t>
      </w:r>
    </w:p>
    <w:p w:rsidR="004162CD" w:rsidRPr="004D5CF9" w:rsidRDefault="004162CD">
      <w:pPr>
        <w:kinsoku w:val="0"/>
        <w:overflowPunct w:val="0"/>
        <w:autoSpaceDE/>
        <w:autoSpaceDN/>
        <w:adjustRightInd/>
        <w:spacing w:before="225" w:after="478" w:line="267" w:lineRule="exact"/>
        <w:jc w:val="center"/>
        <w:textAlignment w:val="baseline"/>
        <w:rPr>
          <w:b/>
          <w:spacing w:val="-8"/>
          <w:sz w:val="22"/>
          <w:szCs w:val="22"/>
          <w:lang w:val="es-ES" w:eastAsia="es-ES"/>
        </w:rPr>
      </w:pPr>
      <w:r w:rsidRPr="004D5CF9">
        <w:rPr>
          <w:b/>
          <w:spacing w:val="-8"/>
          <w:sz w:val="22"/>
          <w:szCs w:val="22"/>
          <w:lang w:val="es-ES" w:eastAsia="es-ES"/>
        </w:rPr>
        <w:t>"CONSIDERANDO:</w:t>
      </w:r>
    </w:p>
    <w:p w:rsidR="004162CD" w:rsidRDefault="004162CD">
      <w:pPr>
        <w:widowControl/>
        <w:rPr>
          <w:sz w:val="24"/>
          <w:szCs w:val="24"/>
        </w:rPr>
        <w:sectPr w:rsidR="004162CD">
          <w:pgSz w:w="12134" w:h="15840"/>
          <w:pgMar w:top="2200" w:right="1826" w:bottom="160" w:left="1668" w:header="720" w:footer="720" w:gutter="0"/>
          <w:cols w:space="720"/>
          <w:noEndnote/>
        </w:sectPr>
      </w:pPr>
    </w:p>
    <w:p w:rsidR="004162CD" w:rsidRDefault="004162CD" w:rsidP="004D5CF9">
      <w:pPr>
        <w:tabs>
          <w:tab w:val="right" w:pos="2736"/>
        </w:tabs>
        <w:kinsoku w:val="0"/>
        <w:overflowPunct w:val="0"/>
        <w:autoSpaceDE/>
        <w:autoSpaceDN/>
        <w:adjustRightInd/>
        <w:spacing w:before="51" w:line="227" w:lineRule="exact"/>
        <w:textAlignment w:val="baseline"/>
        <w:rPr>
          <w:b/>
          <w:bCs/>
          <w:sz w:val="22"/>
          <w:szCs w:val="22"/>
          <w:lang w:val="es-ES" w:eastAsia="es-ES"/>
        </w:rPr>
      </w:pPr>
      <w:r>
        <w:rPr>
          <w:sz w:val="19"/>
          <w:szCs w:val="19"/>
          <w:lang w:val="es-ES" w:eastAsia="es-ES"/>
        </w:rPr>
        <w:tab/>
      </w:r>
    </w:p>
    <w:p w:rsidR="004162CD" w:rsidRDefault="004162CD">
      <w:pPr>
        <w:widowControl/>
        <w:rPr>
          <w:sz w:val="24"/>
          <w:szCs w:val="24"/>
        </w:rPr>
        <w:sectPr w:rsidR="004162CD">
          <w:type w:val="continuous"/>
          <w:pgSz w:w="12134" w:h="15840"/>
          <w:pgMar w:top="2200" w:right="1721" w:bottom="160" w:left="7550" w:header="720" w:footer="720" w:gutter="0"/>
          <w:cols w:space="720"/>
          <w:noEndnote/>
        </w:sectPr>
      </w:pPr>
    </w:p>
    <w:p w:rsidR="004162CD" w:rsidRPr="004D5CF9" w:rsidRDefault="004162CD">
      <w:pPr>
        <w:kinsoku w:val="0"/>
        <w:overflowPunct w:val="0"/>
        <w:autoSpaceDE/>
        <w:autoSpaceDN/>
        <w:adjustRightInd/>
        <w:spacing w:before="27" w:line="228" w:lineRule="exact"/>
        <w:ind w:right="936"/>
        <w:jc w:val="both"/>
        <w:textAlignment w:val="baseline"/>
        <w:rPr>
          <w:bCs/>
          <w:sz w:val="19"/>
          <w:szCs w:val="19"/>
          <w:lang w:val="es-ES" w:eastAsia="es-ES"/>
        </w:rPr>
      </w:pPr>
      <w:r>
        <w:rPr>
          <w:b/>
          <w:bCs/>
          <w:sz w:val="19"/>
          <w:szCs w:val="19"/>
          <w:lang w:val="es-ES" w:eastAsia="es-ES"/>
        </w:rPr>
        <w:lastRenderedPageBreak/>
        <w:t xml:space="preserve">PRIMERO: </w:t>
      </w:r>
      <w:r w:rsidRPr="004D5CF9">
        <w:rPr>
          <w:sz w:val="19"/>
          <w:szCs w:val="19"/>
          <w:u w:val="single"/>
          <w:lang w:val="es-ES" w:eastAsia="es-ES"/>
        </w:rPr>
        <w:t xml:space="preserve">Sobre </w:t>
      </w:r>
      <w:r w:rsidRPr="004D5CF9">
        <w:rPr>
          <w:bCs/>
          <w:sz w:val="19"/>
          <w:szCs w:val="19"/>
          <w:u w:val="single"/>
          <w:lang w:val="es-ES" w:eastAsia="es-ES"/>
        </w:rPr>
        <w:t>la Legitimación para impugnar:</w:t>
      </w:r>
      <w:r w:rsidRPr="004D5CF9">
        <w:rPr>
          <w:bCs/>
          <w:sz w:val="19"/>
          <w:szCs w:val="19"/>
          <w:lang w:val="es-ES" w:eastAsia="es-ES"/>
        </w:rPr>
        <w:t xml:space="preserve"> El artículo 275 de la-Ley General de la Administración Pública, establece quien podrá ser parte de un </w:t>
      </w:r>
      <w:r w:rsidRPr="004D5CF9">
        <w:rPr>
          <w:sz w:val="19"/>
          <w:szCs w:val="19"/>
          <w:lang w:val="es-ES" w:eastAsia="es-ES"/>
        </w:rPr>
        <w:t xml:space="preserve">procedimiento administrativo, </w:t>
      </w:r>
      <w:r w:rsidRPr="004D5CF9">
        <w:rPr>
          <w:bCs/>
          <w:sz w:val="19"/>
          <w:szCs w:val="19"/>
          <w:lang w:val="es-ES" w:eastAsia="es-ES"/>
        </w:rPr>
        <w:t xml:space="preserve">definiendo a la persona legitimada como todo aquel que tenga un interés </w:t>
      </w:r>
      <w:r w:rsidR="004D5CF9" w:rsidRPr="004D5CF9">
        <w:rPr>
          <w:bCs/>
          <w:sz w:val="19"/>
          <w:szCs w:val="19"/>
          <w:lang w:val="es-ES" w:eastAsia="es-ES"/>
        </w:rPr>
        <w:t>legítimo</w:t>
      </w:r>
      <w:r w:rsidRPr="004D5CF9">
        <w:rPr>
          <w:bCs/>
          <w:sz w:val="19"/>
          <w:szCs w:val="19"/>
          <w:lang w:val="es-ES" w:eastAsia="es-ES"/>
        </w:rPr>
        <w:t xml:space="preserve"> o un derecho subjetivo que pueda resultar directamente afectado, lesionado o </w:t>
      </w:r>
      <w:r w:rsidRPr="004D5CF9">
        <w:rPr>
          <w:sz w:val="19"/>
          <w:szCs w:val="19"/>
          <w:lang w:val="es-ES" w:eastAsia="es-ES"/>
        </w:rPr>
        <w:t xml:space="preserve">satisfecho, </w:t>
      </w:r>
      <w:r w:rsidRPr="004D5CF9">
        <w:rPr>
          <w:bCs/>
          <w:sz w:val="19"/>
          <w:szCs w:val="19"/>
          <w:lang w:val="es-ES" w:eastAsia="es-ES"/>
        </w:rPr>
        <w:t>en virtud del acto final.</w:t>
      </w:r>
    </w:p>
    <w:p w:rsidR="004162CD" w:rsidRPr="004D5CF9" w:rsidRDefault="004162CD">
      <w:pPr>
        <w:kinsoku w:val="0"/>
        <w:overflowPunct w:val="0"/>
        <w:autoSpaceDE/>
        <w:autoSpaceDN/>
        <w:adjustRightInd/>
        <w:spacing w:before="222" w:line="222" w:lineRule="exact"/>
        <w:ind w:right="936"/>
        <w:jc w:val="both"/>
        <w:textAlignment w:val="baseline"/>
        <w:rPr>
          <w:bCs/>
          <w:sz w:val="19"/>
          <w:szCs w:val="19"/>
          <w:lang w:val="es-ES" w:eastAsia="es-ES"/>
        </w:rPr>
      </w:pPr>
      <w:r w:rsidRPr="004D5CF9">
        <w:rPr>
          <w:sz w:val="19"/>
          <w:szCs w:val="19"/>
          <w:lang w:val="es-ES" w:eastAsia="es-ES"/>
        </w:rPr>
        <w:t xml:space="preserve">Siendo que en </w:t>
      </w:r>
      <w:r w:rsidRPr="004D5CF9">
        <w:rPr>
          <w:bCs/>
          <w:sz w:val="19"/>
          <w:szCs w:val="19"/>
          <w:lang w:val="es-ES" w:eastAsia="es-ES"/>
        </w:rPr>
        <w:t>el presente asunto es evidente el interés legítimo, del señor G</w:t>
      </w:r>
      <w:r w:rsidR="004D5CF9">
        <w:rPr>
          <w:bCs/>
          <w:sz w:val="19"/>
          <w:szCs w:val="19"/>
          <w:lang w:val="es-ES" w:eastAsia="es-ES"/>
        </w:rPr>
        <w:t>.A.V.</w:t>
      </w:r>
      <w:r w:rsidRPr="004D5CF9">
        <w:rPr>
          <w:bCs/>
          <w:sz w:val="19"/>
          <w:szCs w:val="19"/>
          <w:lang w:val="es-ES" w:eastAsia="es-ES"/>
        </w:rPr>
        <w:t>, se le tiene por legitimado para impugnar el acuerdo 7.2.2 de la sesión ordinaria 48-20</w:t>
      </w:r>
      <w:r w:rsidR="004D5CF9">
        <w:rPr>
          <w:bCs/>
          <w:sz w:val="19"/>
          <w:szCs w:val="19"/>
          <w:lang w:val="es-ES" w:eastAsia="es-ES"/>
        </w:rPr>
        <w:t>11</w:t>
      </w:r>
    </w:p>
    <w:p w:rsidR="004162CD" w:rsidRPr="004D5CF9" w:rsidRDefault="004162CD">
      <w:pPr>
        <w:kinsoku w:val="0"/>
        <w:overflowPunct w:val="0"/>
        <w:autoSpaceDE/>
        <w:autoSpaceDN/>
        <w:adjustRightInd/>
        <w:spacing w:before="223" w:line="228" w:lineRule="exact"/>
        <w:ind w:right="936"/>
        <w:jc w:val="both"/>
        <w:textAlignment w:val="baseline"/>
        <w:rPr>
          <w:bCs/>
          <w:sz w:val="19"/>
          <w:szCs w:val="19"/>
          <w:lang w:val="es-ES" w:eastAsia="es-ES"/>
        </w:rPr>
      </w:pPr>
      <w:r>
        <w:rPr>
          <w:b/>
          <w:bCs/>
          <w:sz w:val="19"/>
          <w:szCs w:val="19"/>
          <w:lang w:val="es-ES" w:eastAsia="es-ES"/>
        </w:rPr>
        <w:t xml:space="preserve">SECUNDO: </w:t>
      </w:r>
      <w:r w:rsidRPr="004D5CF9">
        <w:rPr>
          <w:bCs/>
          <w:sz w:val="19"/>
          <w:szCs w:val="19"/>
          <w:u w:val="single"/>
          <w:lang w:val="es-ES" w:eastAsia="es-ES"/>
        </w:rPr>
        <w:t>Sobre el recurso de revocatoria:</w:t>
      </w:r>
      <w:r w:rsidRPr="004D5CF9">
        <w:rPr>
          <w:bCs/>
          <w:sz w:val="19"/>
          <w:szCs w:val="19"/>
          <w:lang w:val="es-ES" w:eastAsia="es-ES"/>
        </w:rPr>
        <w:t xml:space="preserve"> Presenta el señor A</w:t>
      </w:r>
      <w:r w:rsidR="004D5CF9">
        <w:rPr>
          <w:bCs/>
          <w:sz w:val="19"/>
          <w:szCs w:val="19"/>
          <w:lang w:val="es-ES" w:eastAsia="es-ES"/>
        </w:rPr>
        <w:t>.V.</w:t>
      </w:r>
      <w:r w:rsidRPr="004D5CF9">
        <w:rPr>
          <w:bCs/>
          <w:sz w:val="19"/>
          <w:szCs w:val="19"/>
          <w:lang w:val="es-ES" w:eastAsia="es-ES"/>
        </w:rPr>
        <w:t xml:space="preserve"> el </w:t>
      </w:r>
      <w:r w:rsidRPr="004D5CF9">
        <w:rPr>
          <w:sz w:val="19"/>
          <w:szCs w:val="19"/>
          <w:lang w:val="es-ES" w:eastAsia="es-ES"/>
        </w:rPr>
        <w:t xml:space="preserve">recurso </w:t>
      </w:r>
      <w:r w:rsidRPr="004D5CF9">
        <w:rPr>
          <w:bCs/>
          <w:sz w:val="19"/>
          <w:szCs w:val="19"/>
          <w:lang w:val="es-ES" w:eastAsia="es-ES"/>
        </w:rPr>
        <w:t xml:space="preserve">de revocatoria que se analiza en este </w:t>
      </w:r>
      <w:r w:rsidRPr="004D5CF9">
        <w:rPr>
          <w:sz w:val="19"/>
          <w:szCs w:val="19"/>
          <w:lang w:val="es-ES" w:eastAsia="es-ES"/>
        </w:rPr>
        <w:t xml:space="preserve">acto, </w:t>
      </w:r>
      <w:r w:rsidRPr="004D5CF9">
        <w:rPr>
          <w:bCs/>
          <w:sz w:val="19"/>
          <w:szCs w:val="19"/>
          <w:lang w:val="es-ES" w:eastAsia="es-ES"/>
        </w:rPr>
        <w:t xml:space="preserve">señalando básicamente un aspecto, pues </w:t>
      </w:r>
      <w:r w:rsidRPr="004D5CF9">
        <w:rPr>
          <w:sz w:val="19"/>
          <w:szCs w:val="19"/>
          <w:lang w:val="es-ES" w:eastAsia="es-ES"/>
        </w:rPr>
        <w:t xml:space="preserve">considera </w:t>
      </w:r>
      <w:r w:rsidRPr="004D5CF9">
        <w:rPr>
          <w:bCs/>
          <w:sz w:val="19"/>
          <w:szCs w:val="19"/>
          <w:lang w:val="es-ES" w:eastAsia="es-ES"/>
        </w:rPr>
        <w:t xml:space="preserve">que no se analizo su estado de salud, en el momento en el que otorgó el poder especial y cedió mediante escritura pública la concesión de taxi placas </w:t>
      </w:r>
      <w:r w:rsidRPr="004D5CF9">
        <w:rPr>
          <w:sz w:val="19"/>
          <w:szCs w:val="19"/>
          <w:lang w:val="es-ES" w:eastAsia="es-ES"/>
        </w:rPr>
        <w:t>TP-</w:t>
      </w:r>
      <w:r w:rsidR="004D5CF9">
        <w:rPr>
          <w:sz w:val="19"/>
          <w:szCs w:val="19"/>
          <w:lang w:val="es-ES" w:eastAsia="es-ES"/>
        </w:rPr>
        <w:t>XX</w:t>
      </w:r>
      <w:r w:rsidRPr="004D5CF9">
        <w:rPr>
          <w:sz w:val="19"/>
          <w:szCs w:val="19"/>
          <w:lang w:val="es-ES" w:eastAsia="es-ES"/>
        </w:rPr>
        <w:t xml:space="preserve">. Presenta como </w:t>
      </w:r>
      <w:r w:rsidRPr="004D5CF9">
        <w:rPr>
          <w:bCs/>
          <w:sz w:val="19"/>
          <w:szCs w:val="19"/>
          <w:lang w:val="es-ES" w:eastAsia="es-ES"/>
        </w:rPr>
        <w:t xml:space="preserve">prueba de descargo cartas del propietario de Macel Central de Taxis de Puntarenas, </w:t>
      </w:r>
      <w:r w:rsidRPr="004D5CF9">
        <w:rPr>
          <w:sz w:val="19"/>
          <w:szCs w:val="19"/>
          <w:lang w:val="es-ES" w:eastAsia="es-ES"/>
        </w:rPr>
        <w:t xml:space="preserve">así </w:t>
      </w:r>
      <w:r w:rsidRPr="004D5CF9">
        <w:rPr>
          <w:bCs/>
          <w:sz w:val="19"/>
          <w:szCs w:val="19"/>
          <w:lang w:val="es-ES" w:eastAsia="es-ES"/>
        </w:rPr>
        <w:t>como constancia del Banco de Costa Rica, que señala que el recurrente tiene una operación de crédito.</w:t>
      </w:r>
    </w:p>
    <w:p w:rsidR="004162CD" w:rsidRPr="004D5CF9" w:rsidRDefault="004162CD">
      <w:pPr>
        <w:kinsoku w:val="0"/>
        <w:overflowPunct w:val="0"/>
        <w:autoSpaceDE/>
        <w:autoSpaceDN/>
        <w:adjustRightInd/>
        <w:spacing w:before="205" w:line="228" w:lineRule="exact"/>
        <w:ind w:right="936"/>
        <w:jc w:val="both"/>
        <w:textAlignment w:val="baseline"/>
        <w:rPr>
          <w:bCs/>
          <w:sz w:val="19"/>
          <w:szCs w:val="19"/>
          <w:lang w:val="es-ES" w:eastAsia="es-ES"/>
        </w:rPr>
      </w:pPr>
      <w:r w:rsidRPr="004D5CF9">
        <w:rPr>
          <w:bCs/>
          <w:sz w:val="19"/>
          <w:szCs w:val="19"/>
          <w:lang w:val="es-ES" w:eastAsia="es-ES"/>
        </w:rPr>
        <w:t xml:space="preserve">Al </w:t>
      </w:r>
      <w:r w:rsidRPr="004D5CF9">
        <w:rPr>
          <w:sz w:val="19"/>
          <w:szCs w:val="19"/>
          <w:lang w:val="es-ES" w:eastAsia="es-ES"/>
        </w:rPr>
        <w:t xml:space="preserve">respecto </w:t>
      </w:r>
      <w:r w:rsidRPr="004D5CF9">
        <w:rPr>
          <w:bCs/>
          <w:sz w:val="19"/>
          <w:szCs w:val="19"/>
          <w:lang w:val="es-ES" w:eastAsia="es-ES"/>
        </w:rPr>
        <w:t>se debe señalar, que ni los alegatos ni la prueba aportada con el escrito recursivo, pueden variar el hecho de que el señor A</w:t>
      </w:r>
      <w:r w:rsidR="004D5CF9">
        <w:rPr>
          <w:bCs/>
          <w:sz w:val="19"/>
          <w:szCs w:val="19"/>
          <w:lang w:val="es-ES" w:eastAsia="es-ES"/>
        </w:rPr>
        <w:t>.V.</w:t>
      </w:r>
      <w:r w:rsidRPr="004D5CF9">
        <w:rPr>
          <w:bCs/>
          <w:sz w:val="19"/>
          <w:szCs w:val="19"/>
          <w:lang w:val="es-ES" w:eastAsia="es-ES"/>
        </w:rPr>
        <w:t>, cedió su concesión sin previa autorización, así consta en el considerando primero del articulo 7.2.2 de la sesión ordinaria 48-2011, que señaló:</w:t>
      </w:r>
    </w:p>
    <w:p w:rsidR="004162CD" w:rsidRPr="004D5CF9" w:rsidRDefault="004162CD">
      <w:pPr>
        <w:kinsoku w:val="0"/>
        <w:overflowPunct w:val="0"/>
        <w:autoSpaceDE/>
        <w:autoSpaceDN/>
        <w:adjustRightInd/>
        <w:spacing w:before="221" w:line="228" w:lineRule="exact"/>
        <w:ind w:left="144" w:right="936"/>
        <w:jc w:val="both"/>
        <w:textAlignment w:val="baseline"/>
        <w:rPr>
          <w:bCs/>
          <w:spacing w:val="-2"/>
          <w:sz w:val="19"/>
          <w:szCs w:val="19"/>
          <w:lang w:val="es-ES" w:eastAsia="es-ES"/>
        </w:rPr>
      </w:pPr>
      <w:r w:rsidRPr="004D5CF9">
        <w:rPr>
          <w:bCs/>
          <w:spacing w:val="-2"/>
          <w:sz w:val="19"/>
          <w:szCs w:val="19"/>
          <w:vertAlign w:val="superscript"/>
          <w:lang w:val="es-ES" w:eastAsia="es-ES"/>
        </w:rPr>
        <w:t>-</w:t>
      </w:r>
      <w:r w:rsidRPr="004D5CF9">
        <w:rPr>
          <w:bCs/>
          <w:spacing w:val="-2"/>
          <w:sz w:val="19"/>
          <w:szCs w:val="19"/>
          <w:lang w:val="es-ES" w:eastAsia="es-ES"/>
        </w:rPr>
        <w:t xml:space="preserve">PRIMERO: Que a juicio de este Órgano Instructor ha quedado evidenciado que el </w:t>
      </w:r>
      <w:r w:rsidRPr="004D5CF9">
        <w:rPr>
          <w:spacing w:val="-2"/>
          <w:sz w:val="19"/>
          <w:szCs w:val="19"/>
          <w:lang w:val="es-ES" w:eastAsia="es-ES"/>
        </w:rPr>
        <w:t xml:space="preserve">señor </w:t>
      </w:r>
      <w:r w:rsidRPr="004D5CF9">
        <w:rPr>
          <w:bCs/>
          <w:spacing w:val="-2"/>
          <w:sz w:val="19"/>
          <w:szCs w:val="19"/>
          <w:lang w:val="es-ES" w:eastAsia="es-ES"/>
        </w:rPr>
        <w:t>A</w:t>
      </w:r>
      <w:r w:rsidR="004D5CF9">
        <w:rPr>
          <w:bCs/>
          <w:spacing w:val="-2"/>
          <w:sz w:val="19"/>
          <w:szCs w:val="19"/>
          <w:lang w:val="es-ES" w:eastAsia="es-ES"/>
        </w:rPr>
        <w:t>.V.</w:t>
      </w:r>
      <w:r w:rsidRPr="004D5CF9">
        <w:rPr>
          <w:bCs/>
          <w:spacing w:val="-2"/>
          <w:sz w:val="19"/>
          <w:szCs w:val="19"/>
          <w:lang w:val="es-ES" w:eastAsia="es-ES"/>
        </w:rPr>
        <w:t>, suscribió por sí mismo el contrato de concesión en fecha 24 de junio de 2003, haciéndose con ello responsable de cumplir a cabalidad con lo dispuesto en -aquel. No obstante lo anterior, el concesionario cedió todos los derechos relativos a la concesión a la señora B</w:t>
      </w:r>
      <w:r w:rsidR="004D5CF9">
        <w:rPr>
          <w:bCs/>
          <w:spacing w:val="-2"/>
          <w:sz w:val="19"/>
          <w:szCs w:val="19"/>
          <w:lang w:val="es-ES" w:eastAsia="es-ES"/>
        </w:rPr>
        <w:t>.L.Z.</w:t>
      </w:r>
      <w:r w:rsidRPr="004D5CF9">
        <w:rPr>
          <w:bCs/>
          <w:spacing w:val="-2"/>
          <w:sz w:val="19"/>
          <w:szCs w:val="19"/>
          <w:lang w:val="es-ES" w:eastAsia="es-ES"/>
        </w:rPr>
        <w:t>, en fecha 2 de junio de 2008, mediante escritura pública número 144, visible a folio 67 frente, del tomo de protocolo número 7 de la notaria pública E</w:t>
      </w:r>
      <w:r w:rsidR="004D5CF9">
        <w:rPr>
          <w:bCs/>
          <w:spacing w:val="-2"/>
          <w:sz w:val="19"/>
          <w:szCs w:val="19"/>
          <w:lang w:val="es-ES" w:eastAsia="es-ES"/>
        </w:rPr>
        <w:t>.M.A.</w:t>
      </w:r>
    </w:p>
    <w:p w:rsidR="004162CD" w:rsidRPr="004D5CF9" w:rsidRDefault="004162CD">
      <w:pPr>
        <w:kinsoku w:val="0"/>
        <w:overflowPunct w:val="0"/>
        <w:autoSpaceDE/>
        <w:autoSpaceDN/>
        <w:adjustRightInd/>
        <w:spacing w:before="219" w:line="228" w:lineRule="exact"/>
        <w:ind w:left="144"/>
        <w:textAlignment w:val="baseline"/>
        <w:rPr>
          <w:bCs/>
          <w:spacing w:val="-2"/>
          <w:sz w:val="19"/>
          <w:szCs w:val="19"/>
          <w:lang w:val="es-ES" w:eastAsia="es-ES"/>
        </w:rPr>
      </w:pPr>
      <w:r w:rsidRPr="004D5CF9">
        <w:rPr>
          <w:bCs/>
          <w:spacing w:val="-2"/>
          <w:sz w:val="19"/>
          <w:szCs w:val="19"/>
          <w:lang w:val="es-ES" w:eastAsia="es-ES"/>
        </w:rPr>
        <w:t>Textualmente, el concesionario indica en su escritura de cesión:</w:t>
      </w:r>
    </w:p>
    <w:p w:rsidR="004162CD" w:rsidRPr="004D5CF9" w:rsidRDefault="004162CD">
      <w:pPr>
        <w:kinsoku w:val="0"/>
        <w:overflowPunct w:val="0"/>
        <w:autoSpaceDE/>
        <w:autoSpaceDN/>
        <w:adjustRightInd/>
        <w:spacing w:before="250" w:line="224" w:lineRule="exact"/>
        <w:ind w:left="360" w:right="936"/>
        <w:jc w:val="both"/>
        <w:textAlignment w:val="baseline"/>
        <w:rPr>
          <w:i/>
          <w:iCs/>
          <w:spacing w:val="4"/>
          <w:sz w:val="19"/>
          <w:szCs w:val="19"/>
          <w:lang w:val="es-ES" w:eastAsia="es-ES"/>
        </w:rPr>
      </w:pPr>
      <w:r w:rsidRPr="004D5CF9">
        <w:rPr>
          <w:i/>
          <w:iCs/>
          <w:spacing w:val="4"/>
          <w:sz w:val="19"/>
          <w:szCs w:val="19"/>
          <w:lang w:val="es-ES" w:eastAsia="es-ES"/>
        </w:rPr>
        <w:t xml:space="preserve">"Que el primero cede su derecho de placas de taxi a la segunda, actualmente concesión cuyo número es TP </w:t>
      </w:r>
      <w:r w:rsidR="004D5CF9">
        <w:rPr>
          <w:i/>
          <w:iCs/>
          <w:spacing w:val="4"/>
          <w:sz w:val="19"/>
          <w:szCs w:val="19"/>
          <w:lang w:val="es-ES" w:eastAsia="es-ES"/>
        </w:rPr>
        <w:t>XX</w:t>
      </w:r>
      <w:r w:rsidRPr="004D5CF9">
        <w:rPr>
          <w:i/>
          <w:iCs/>
          <w:spacing w:val="4"/>
          <w:sz w:val="19"/>
          <w:szCs w:val="19"/>
          <w:lang w:val="es-ES" w:eastAsia="es-ES"/>
        </w:rPr>
        <w:t xml:space="preserve"> (...). A la segunda siendo esta beneficiaria para que así hago valer sus derechos una vez que lo requiera excluyendo así a cualquier persona. En este acto, el primero de conformidad con el articulo mil doscientos cincuenta y seis del Código Civil otorga PODER ESPECIAL a la segunda como en derecho corresponde para que en su nombre y representación proceda a tramitar ante la Institución la cesión de los derechos de la placa de taxi a su nombre."</w:t>
      </w:r>
    </w:p>
    <w:p w:rsidR="004162CD" w:rsidRPr="004D5CF9" w:rsidRDefault="004162CD">
      <w:pPr>
        <w:kinsoku w:val="0"/>
        <w:overflowPunct w:val="0"/>
        <w:autoSpaceDE/>
        <w:autoSpaceDN/>
        <w:adjustRightInd/>
        <w:spacing w:before="231" w:line="228" w:lineRule="exact"/>
        <w:ind w:right="936"/>
        <w:jc w:val="both"/>
        <w:textAlignment w:val="baseline"/>
        <w:rPr>
          <w:bCs/>
          <w:spacing w:val="-2"/>
          <w:sz w:val="19"/>
          <w:szCs w:val="19"/>
          <w:lang w:val="es-ES" w:eastAsia="es-ES"/>
        </w:rPr>
      </w:pPr>
      <w:r w:rsidRPr="004D5CF9">
        <w:rPr>
          <w:spacing w:val="-2"/>
          <w:sz w:val="19"/>
          <w:szCs w:val="19"/>
          <w:lang w:val="es-ES" w:eastAsia="es-ES"/>
        </w:rPr>
        <w:t xml:space="preserve">Señala el </w:t>
      </w:r>
      <w:r w:rsidRPr="004D5CF9">
        <w:rPr>
          <w:bCs/>
          <w:spacing w:val="-2"/>
          <w:sz w:val="19"/>
          <w:szCs w:val="19"/>
          <w:lang w:val="es-ES" w:eastAsia="es-ES"/>
        </w:rPr>
        <w:t xml:space="preserve">recurrente que no se valoro su situación de salud mental en el momento en el que </w:t>
      </w:r>
      <w:r w:rsidRPr="004D5CF9">
        <w:rPr>
          <w:spacing w:val="-2"/>
          <w:sz w:val="19"/>
          <w:szCs w:val="19"/>
          <w:lang w:val="es-ES" w:eastAsia="es-ES"/>
        </w:rPr>
        <w:t xml:space="preserve">los hechos </w:t>
      </w:r>
      <w:r w:rsidRPr="004D5CF9">
        <w:rPr>
          <w:bCs/>
          <w:spacing w:val="-2"/>
          <w:sz w:val="19"/>
          <w:szCs w:val="19"/>
          <w:lang w:val="es-ES" w:eastAsia="es-ES"/>
        </w:rPr>
        <w:t>acontecieron. Sin embargo, era deber del señor A</w:t>
      </w:r>
      <w:r w:rsidR="004D5CF9">
        <w:rPr>
          <w:bCs/>
          <w:spacing w:val="-2"/>
          <w:sz w:val="19"/>
          <w:szCs w:val="19"/>
          <w:lang w:val="es-ES" w:eastAsia="es-ES"/>
        </w:rPr>
        <w:t>.V.</w:t>
      </w:r>
      <w:r w:rsidRPr="004D5CF9">
        <w:rPr>
          <w:bCs/>
          <w:spacing w:val="-2"/>
          <w:sz w:val="19"/>
          <w:szCs w:val="19"/>
          <w:lang w:val="es-ES" w:eastAsia="es-ES"/>
        </w:rPr>
        <w:t xml:space="preserve">, presentar la prueba idónea, que demostrara su situación durante el desarrollo de la audiencia oral y privada, y no lo hizo en ese momento, ni tampoco lo hace en esta etapa </w:t>
      </w:r>
      <w:r w:rsidRPr="004D5CF9">
        <w:rPr>
          <w:spacing w:val="-2"/>
          <w:sz w:val="19"/>
          <w:szCs w:val="19"/>
          <w:lang w:val="es-ES" w:eastAsia="es-ES"/>
        </w:rPr>
        <w:t xml:space="preserve">recursiva. No existe </w:t>
      </w:r>
      <w:r w:rsidRPr="004D5CF9">
        <w:rPr>
          <w:bCs/>
          <w:spacing w:val="-2"/>
          <w:sz w:val="19"/>
          <w:szCs w:val="19"/>
          <w:lang w:val="es-ES" w:eastAsia="es-ES"/>
        </w:rPr>
        <w:t>prueba -que demuestre que padecía algún tipo de enfermedad mental o depresión, ni tampoco presento una denuncia penal para que se investigara la supuesta manipulación que realizó la notaria M</w:t>
      </w:r>
      <w:r w:rsidR="004D5CF9">
        <w:rPr>
          <w:bCs/>
          <w:spacing w:val="-2"/>
          <w:sz w:val="19"/>
          <w:szCs w:val="19"/>
          <w:lang w:val="es-ES" w:eastAsia="es-ES"/>
        </w:rPr>
        <w:t>.A.</w:t>
      </w:r>
      <w:r w:rsidRPr="004D5CF9">
        <w:rPr>
          <w:bCs/>
          <w:spacing w:val="-2"/>
          <w:sz w:val="19"/>
          <w:szCs w:val="19"/>
          <w:lang w:val="es-ES" w:eastAsia="es-ES"/>
        </w:rPr>
        <w:t xml:space="preserve"> en cooperación con la señora L</w:t>
      </w:r>
      <w:r w:rsidR="004D5CF9">
        <w:rPr>
          <w:bCs/>
          <w:spacing w:val="-2"/>
          <w:sz w:val="19"/>
          <w:szCs w:val="19"/>
          <w:lang w:val="es-ES" w:eastAsia="es-ES"/>
        </w:rPr>
        <w:t>.Z.</w:t>
      </w:r>
      <w:r w:rsidRPr="004D5CF9">
        <w:rPr>
          <w:bCs/>
          <w:spacing w:val="-2"/>
          <w:sz w:val="19"/>
          <w:szCs w:val="19"/>
          <w:lang w:val="es-ES" w:eastAsia="es-ES"/>
        </w:rPr>
        <w:t xml:space="preserve"> para lograr que el señor A</w:t>
      </w:r>
      <w:r w:rsidR="005B378A">
        <w:rPr>
          <w:bCs/>
          <w:spacing w:val="-2"/>
          <w:sz w:val="19"/>
          <w:szCs w:val="19"/>
          <w:lang w:val="es-ES" w:eastAsia="es-ES"/>
        </w:rPr>
        <w:t>.V.</w:t>
      </w:r>
      <w:r w:rsidRPr="004D5CF9">
        <w:rPr>
          <w:bCs/>
          <w:spacing w:val="-2"/>
          <w:sz w:val="19"/>
          <w:szCs w:val="19"/>
          <w:lang w:val="es-ES" w:eastAsia="es-ES"/>
        </w:rPr>
        <w:t xml:space="preserve"> le cediera su concesión a esta última, </w:t>
      </w:r>
      <w:r w:rsidRPr="004D5CF9">
        <w:rPr>
          <w:spacing w:val="-2"/>
          <w:sz w:val="19"/>
          <w:szCs w:val="19"/>
          <w:lang w:val="es-ES" w:eastAsia="es-ES"/>
        </w:rPr>
        <w:t xml:space="preserve">razón por la que . </w:t>
      </w:r>
      <w:r w:rsidRPr="004D5CF9">
        <w:rPr>
          <w:bCs/>
          <w:spacing w:val="-2"/>
          <w:sz w:val="19"/>
          <w:szCs w:val="19"/>
          <w:lang w:val="es-ES" w:eastAsia="es-ES"/>
        </w:rPr>
        <w:t xml:space="preserve">estima esta Dirección que el recurso debe ser rechazado, ya que el articulo 40 inciso c) de la Ley No. </w:t>
      </w:r>
      <w:r w:rsidRPr="004D5CF9">
        <w:rPr>
          <w:spacing w:val="-2"/>
          <w:sz w:val="19"/>
          <w:szCs w:val="19"/>
          <w:lang w:val="es-ES" w:eastAsia="es-ES"/>
        </w:rPr>
        <w:t xml:space="preserve">7969, así </w:t>
      </w:r>
      <w:r w:rsidRPr="004D5CF9">
        <w:rPr>
          <w:bCs/>
          <w:spacing w:val="-2"/>
          <w:sz w:val="19"/>
          <w:szCs w:val="19"/>
          <w:lang w:val="es-ES" w:eastAsia="es-ES"/>
        </w:rPr>
        <w:t xml:space="preserve">como la clausula XI del contrato de </w:t>
      </w:r>
      <w:r w:rsidRPr="004D5CF9">
        <w:rPr>
          <w:spacing w:val="-2"/>
          <w:sz w:val="19"/>
          <w:szCs w:val="19"/>
          <w:lang w:val="es-ES" w:eastAsia="es-ES"/>
        </w:rPr>
        <w:t xml:space="preserve">concesión </w:t>
      </w:r>
      <w:r w:rsidRPr="004D5CF9">
        <w:rPr>
          <w:bCs/>
          <w:spacing w:val="-2"/>
          <w:sz w:val="19"/>
          <w:szCs w:val="19"/>
          <w:lang w:val="es-ES" w:eastAsia="es-ES"/>
        </w:rPr>
        <w:t xml:space="preserve">de taxi, establecen claramente que en caso de que el concesionario ceda o transfiera de -cualquier modo, la concesión que le ha sido adjudicada, el Consejo de Transporte </w:t>
      </w:r>
      <w:r w:rsidRPr="004D5CF9">
        <w:rPr>
          <w:spacing w:val="-2"/>
          <w:sz w:val="19"/>
          <w:szCs w:val="19"/>
          <w:lang w:val="es-ES" w:eastAsia="es-ES"/>
        </w:rPr>
        <w:t xml:space="preserve">Público puede proceder </w:t>
      </w:r>
      <w:r w:rsidRPr="004D5CF9">
        <w:rPr>
          <w:bCs/>
          <w:spacing w:val="-2"/>
          <w:sz w:val="19"/>
          <w:szCs w:val="19"/>
          <w:lang w:val="es-ES" w:eastAsia="es-ES"/>
        </w:rPr>
        <w:t xml:space="preserve">a decretar la cancelación de la concesión otorgada, y en el presente </w:t>
      </w:r>
      <w:r w:rsidRPr="004D5CF9">
        <w:rPr>
          <w:spacing w:val="-2"/>
          <w:sz w:val="19"/>
          <w:szCs w:val="19"/>
          <w:lang w:val="es-ES" w:eastAsia="es-ES"/>
        </w:rPr>
        <w:t xml:space="preserve">asunto es claro </w:t>
      </w:r>
      <w:r w:rsidRPr="004D5CF9">
        <w:rPr>
          <w:bCs/>
          <w:spacing w:val="-2"/>
          <w:sz w:val="19"/>
          <w:szCs w:val="19"/>
          <w:lang w:val="es-ES" w:eastAsia="es-ES"/>
        </w:rPr>
        <w:t xml:space="preserve">que existió una escritura pública </w:t>
      </w:r>
      <w:r w:rsidRPr="004D5CF9">
        <w:rPr>
          <w:spacing w:val="-2"/>
          <w:sz w:val="19"/>
          <w:szCs w:val="19"/>
          <w:lang w:val="es-ES" w:eastAsia="es-ES"/>
        </w:rPr>
        <w:t xml:space="preserve">que avaló </w:t>
      </w:r>
      <w:r w:rsidRPr="004D5CF9">
        <w:rPr>
          <w:bCs/>
          <w:spacing w:val="-2"/>
          <w:sz w:val="19"/>
          <w:szCs w:val="19"/>
          <w:lang w:val="es-ES" w:eastAsia="es-ES"/>
        </w:rPr>
        <w:t>la cesión de la</w:t>
      </w:r>
    </w:p>
    <w:p w:rsidR="004162CD" w:rsidRDefault="004162CD">
      <w:pPr>
        <w:widowControl/>
        <w:rPr>
          <w:sz w:val="24"/>
          <w:szCs w:val="24"/>
        </w:rPr>
        <w:sectPr w:rsidR="004162CD">
          <w:pgSz w:w="12134" w:h="15840"/>
          <w:pgMar w:top="2160" w:right="1713" w:bottom="160" w:left="2501" w:header="720" w:footer="720" w:gutter="0"/>
          <w:cols w:space="720"/>
          <w:noEndnote/>
        </w:sectPr>
      </w:pPr>
    </w:p>
    <w:p w:rsidR="004162CD" w:rsidRDefault="004162CD">
      <w:pPr>
        <w:kinsoku w:val="0"/>
        <w:overflowPunct w:val="0"/>
        <w:autoSpaceDE/>
        <w:autoSpaceDN/>
        <w:adjustRightInd/>
        <w:spacing w:before="30" w:line="226" w:lineRule="exact"/>
        <w:ind w:left="792" w:right="864"/>
        <w:textAlignment w:val="baseline"/>
        <w:rPr>
          <w:sz w:val="22"/>
          <w:szCs w:val="22"/>
          <w:lang w:val="es-ES" w:eastAsia="es-ES"/>
        </w:rPr>
      </w:pPr>
      <w:r>
        <w:rPr>
          <w:sz w:val="22"/>
          <w:szCs w:val="22"/>
          <w:lang w:val="es-ES" w:eastAsia="es-ES"/>
        </w:rPr>
        <w:lastRenderedPageBreak/>
        <w:t>concesión sin previa autorización por parte de este Consejo. (Léanse los folios del 43 al 44 del expediente administrativo 'rAT-315-14)</w:t>
      </w:r>
    </w:p>
    <w:p w:rsidR="004162CD" w:rsidRDefault="004162CD">
      <w:pPr>
        <w:kinsoku w:val="0"/>
        <w:overflowPunct w:val="0"/>
        <w:autoSpaceDE/>
        <w:autoSpaceDN/>
        <w:adjustRightInd/>
        <w:spacing w:before="184" w:line="308" w:lineRule="exact"/>
        <w:jc w:val="both"/>
        <w:textAlignment w:val="baseline"/>
        <w:rPr>
          <w:spacing w:val="5"/>
          <w:sz w:val="22"/>
          <w:szCs w:val="22"/>
          <w:lang w:val="es-ES" w:eastAsia="es-ES"/>
        </w:rPr>
      </w:pPr>
      <w:r>
        <w:rPr>
          <w:spacing w:val="5"/>
          <w:sz w:val="22"/>
          <w:szCs w:val="22"/>
          <w:lang w:val="es-ES" w:eastAsia="es-ES"/>
        </w:rPr>
        <w:t xml:space="preserve">En razón de lo anterior, la Junta Directiva del Consejo de Transporte Público, dispuso acoger las recomendaciones del informe y rechazar el recurso de revocatoria, interpuesto contra el </w:t>
      </w:r>
      <w:r>
        <w:rPr>
          <w:b/>
          <w:bCs/>
          <w:spacing w:val="5"/>
          <w:sz w:val="22"/>
          <w:szCs w:val="22"/>
          <w:lang w:val="es-ES" w:eastAsia="es-ES"/>
        </w:rPr>
        <w:t xml:space="preserve">Artículo 7.2.2 de la Sesión Ordinaria 48-2011 del 13 de julio del 2011, </w:t>
      </w:r>
      <w:r>
        <w:rPr>
          <w:spacing w:val="5"/>
          <w:sz w:val="22"/>
          <w:szCs w:val="22"/>
          <w:lang w:val="es-ES" w:eastAsia="es-ES"/>
        </w:rPr>
        <w:t>y eleva al conocimiento del Tribunal Administrativo de Transporte el Recurso de Apelación.</w:t>
      </w:r>
    </w:p>
    <w:p w:rsidR="004162CD" w:rsidRDefault="004162CD">
      <w:pPr>
        <w:kinsoku w:val="0"/>
        <w:overflowPunct w:val="0"/>
        <w:autoSpaceDE/>
        <w:autoSpaceDN/>
        <w:adjustRightInd/>
        <w:spacing w:before="269" w:line="312" w:lineRule="exact"/>
        <w:jc w:val="both"/>
        <w:textAlignment w:val="baseline"/>
        <w:rPr>
          <w:sz w:val="22"/>
          <w:szCs w:val="22"/>
          <w:lang w:val="es-ES" w:eastAsia="es-ES"/>
        </w:rPr>
      </w:pPr>
      <w:r w:rsidRPr="005B378A">
        <w:rPr>
          <w:sz w:val="22"/>
          <w:szCs w:val="22"/>
          <w:lang w:val="es-ES" w:eastAsia="es-ES"/>
        </w:rPr>
        <w:t xml:space="preserve">El acuerdo fue notificado el día 27 </w:t>
      </w:r>
      <w:r w:rsidRPr="005B378A">
        <w:rPr>
          <w:bCs/>
          <w:sz w:val="22"/>
          <w:szCs w:val="22"/>
          <w:lang w:val="es-ES" w:eastAsia="es-ES"/>
        </w:rPr>
        <w:t xml:space="preserve">de octubre del 2014. </w:t>
      </w:r>
      <w:r w:rsidRPr="005B378A">
        <w:rPr>
          <w:sz w:val="22"/>
          <w:szCs w:val="22"/>
          <w:lang w:val="es-ES" w:eastAsia="es-ES"/>
        </w:rPr>
        <w:t>(Léase el folio del 4 del expediente</w:t>
      </w:r>
      <w:r>
        <w:rPr>
          <w:sz w:val="22"/>
          <w:szCs w:val="22"/>
          <w:lang w:val="es-ES" w:eastAsia="es-ES"/>
        </w:rPr>
        <w:t xml:space="preserve"> administrativo TAT-315-14)</w:t>
      </w:r>
    </w:p>
    <w:p w:rsidR="004162CD" w:rsidRDefault="004162CD">
      <w:pPr>
        <w:kinsoku w:val="0"/>
        <w:overflowPunct w:val="0"/>
        <w:autoSpaceDE/>
        <w:autoSpaceDN/>
        <w:adjustRightInd/>
        <w:spacing w:before="592" w:line="262" w:lineRule="exact"/>
        <w:jc w:val="both"/>
        <w:textAlignment w:val="baseline"/>
        <w:rPr>
          <w:sz w:val="22"/>
          <w:szCs w:val="22"/>
          <w:lang w:val="es-ES" w:eastAsia="es-ES"/>
        </w:rPr>
      </w:pPr>
      <w:r>
        <w:rPr>
          <w:b/>
          <w:bCs/>
          <w:sz w:val="22"/>
          <w:szCs w:val="22"/>
          <w:lang w:val="es-ES" w:eastAsia="es-ES"/>
        </w:rPr>
        <w:t xml:space="preserve">CUARTO.- </w:t>
      </w:r>
      <w:r>
        <w:rPr>
          <w:sz w:val="22"/>
          <w:szCs w:val="22"/>
          <w:lang w:val="es-ES" w:eastAsia="es-ES"/>
        </w:rPr>
        <w:t>En los procedimientos seguidos se han observado los términos y prescripciones legales.</w:t>
      </w:r>
    </w:p>
    <w:p w:rsidR="004162CD" w:rsidRDefault="004162CD">
      <w:pPr>
        <w:kinsoku w:val="0"/>
        <w:overflowPunct w:val="0"/>
        <w:autoSpaceDE/>
        <w:autoSpaceDN/>
        <w:adjustRightInd/>
        <w:spacing w:before="557" w:line="258" w:lineRule="exact"/>
        <w:textAlignment w:val="baseline"/>
        <w:rPr>
          <w:b/>
          <w:bCs/>
          <w:spacing w:val="8"/>
          <w:sz w:val="22"/>
          <w:szCs w:val="22"/>
          <w:lang w:val="es-ES" w:eastAsia="es-ES"/>
        </w:rPr>
      </w:pPr>
      <w:r>
        <w:rPr>
          <w:b/>
          <w:bCs/>
          <w:spacing w:val="8"/>
          <w:sz w:val="22"/>
          <w:szCs w:val="22"/>
          <w:lang w:val="es-ES" w:eastAsia="es-ES"/>
        </w:rPr>
        <w:t>REDACTA EL JUEZ PORTUGUEZ MÉNDEZ,</w:t>
      </w:r>
    </w:p>
    <w:p w:rsidR="004162CD" w:rsidRDefault="004162CD">
      <w:pPr>
        <w:kinsoku w:val="0"/>
        <w:overflowPunct w:val="0"/>
        <w:autoSpaceDE/>
        <w:autoSpaceDN/>
        <w:adjustRightInd/>
        <w:spacing w:before="566" w:line="254" w:lineRule="exact"/>
        <w:jc w:val="center"/>
        <w:textAlignment w:val="baseline"/>
        <w:rPr>
          <w:b/>
          <w:bCs/>
          <w:spacing w:val="7"/>
          <w:sz w:val="22"/>
          <w:szCs w:val="22"/>
          <w:lang w:val="es-ES" w:eastAsia="es-ES"/>
        </w:rPr>
      </w:pPr>
      <w:r>
        <w:rPr>
          <w:b/>
          <w:bCs/>
          <w:spacing w:val="7"/>
          <w:sz w:val="22"/>
          <w:szCs w:val="22"/>
          <w:lang w:val="es-ES" w:eastAsia="es-ES"/>
        </w:rPr>
        <w:t>CONSIDERANDO</w:t>
      </w:r>
    </w:p>
    <w:p w:rsidR="004162CD" w:rsidRDefault="004162CD">
      <w:pPr>
        <w:numPr>
          <w:ilvl w:val="0"/>
          <w:numId w:val="3"/>
        </w:numPr>
        <w:kinsoku w:val="0"/>
        <w:overflowPunct w:val="0"/>
        <w:autoSpaceDE/>
        <w:autoSpaceDN/>
        <w:adjustRightInd/>
        <w:spacing w:before="549" w:line="271" w:lineRule="exact"/>
        <w:jc w:val="both"/>
        <w:textAlignment w:val="baseline"/>
        <w:rPr>
          <w:spacing w:val="9"/>
          <w:sz w:val="22"/>
          <w:szCs w:val="22"/>
          <w:lang w:val="es-ES" w:eastAsia="es-ES"/>
        </w:rPr>
      </w:pPr>
      <w:r>
        <w:rPr>
          <w:b/>
          <w:bCs/>
          <w:spacing w:val="9"/>
          <w:sz w:val="22"/>
          <w:szCs w:val="22"/>
          <w:lang w:val="es-ES" w:eastAsia="es-ES"/>
        </w:rPr>
        <w:t xml:space="preserve">COMPETENCIA.- </w:t>
      </w:r>
      <w:r w:rsidRPr="005B378A">
        <w:rPr>
          <w:bCs/>
          <w:spacing w:val="9"/>
          <w:sz w:val="22"/>
          <w:szCs w:val="22"/>
          <w:lang w:val="es-ES" w:eastAsia="es-ES"/>
        </w:rPr>
        <w:t xml:space="preserve">El </w:t>
      </w:r>
      <w:r w:rsidRPr="005B378A">
        <w:rPr>
          <w:spacing w:val="9"/>
          <w:sz w:val="22"/>
          <w:szCs w:val="22"/>
          <w:lang w:val="es-ES" w:eastAsia="es-ES"/>
        </w:rPr>
        <w:t>Tribunal</w:t>
      </w:r>
      <w:r>
        <w:rPr>
          <w:spacing w:val="9"/>
          <w:sz w:val="22"/>
          <w:szCs w:val="22"/>
          <w:lang w:val="es-ES" w:eastAsia="es-ES"/>
        </w:rPr>
        <w:t xml:space="preserve">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4162CD" w:rsidRDefault="004162CD">
      <w:pPr>
        <w:numPr>
          <w:ilvl w:val="0"/>
          <w:numId w:val="3"/>
        </w:numPr>
        <w:kinsoku w:val="0"/>
        <w:overflowPunct w:val="0"/>
        <w:autoSpaceDE/>
        <w:autoSpaceDN/>
        <w:adjustRightInd/>
        <w:spacing w:before="459" w:line="312" w:lineRule="exact"/>
        <w:jc w:val="both"/>
        <w:textAlignment w:val="baseline"/>
        <w:rPr>
          <w:sz w:val="22"/>
          <w:szCs w:val="22"/>
          <w:lang w:val="es-ES" w:eastAsia="es-ES"/>
        </w:rPr>
      </w:pPr>
      <w:r>
        <w:rPr>
          <w:b/>
          <w:bCs/>
          <w:sz w:val="22"/>
          <w:szCs w:val="22"/>
          <w:lang w:val="es-ES" w:eastAsia="es-ES"/>
        </w:rPr>
        <w:t xml:space="preserve">ADMISIBILIDAD DEL RECURSO. </w:t>
      </w:r>
      <w:r>
        <w:rPr>
          <w:b/>
          <w:bCs/>
          <w:sz w:val="22"/>
          <w:szCs w:val="22"/>
          <w:u w:val="single"/>
          <w:lang w:val="es-ES" w:eastAsia="es-ES"/>
        </w:rPr>
        <w:t>En cuanto a la Legitimación:</w:t>
      </w:r>
      <w:r>
        <w:rPr>
          <w:sz w:val="22"/>
          <w:szCs w:val="22"/>
          <w:lang w:val="es-ES" w:eastAsia="es-ES"/>
        </w:rPr>
        <w:t xml:space="preserve"> De conformidad con lo dispuesto en el artículo 11 del la ley 7969 "Ley Reguladora del Servicio Público de Transporte Remunerado de Personas en Vehículos en la Modalidad de Taxi", se tiene que al recurrente se le decretó la caducidad de su derecho de concesión en el Artículo 7.2.2 </w:t>
      </w:r>
      <w:r>
        <w:rPr>
          <w:b/>
          <w:bCs/>
          <w:sz w:val="22"/>
          <w:szCs w:val="22"/>
          <w:lang w:val="es-ES" w:eastAsia="es-ES"/>
        </w:rPr>
        <w:t xml:space="preserve">de la Sesión Ordinaria 48-2011 del 13 de julio del 2011, adoptado por </w:t>
      </w:r>
      <w:r>
        <w:rPr>
          <w:sz w:val="22"/>
          <w:szCs w:val="22"/>
          <w:lang w:val="es-ES" w:eastAsia="es-ES"/>
        </w:rPr>
        <w:t xml:space="preserve">la Junta Directiva del Consejo de Transporte Público, de ahí que el recurrente ostenta legitimación para impugnar el Acuerdo referido. </w:t>
      </w:r>
      <w:r>
        <w:rPr>
          <w:b/>
          <w:bCs/>
          <w:sz w:val="22"/>
          <w:szCs w:val="22"/>
          <w:u w:val="single"/>
          <w:lang w:val="es-ES" w:eastAsia="es-ES"/>
        </w:rPr>
        <w:t>En cuanto al plazo:</w:t>
      </w:r>
      <w:r>
        <w:rPr>
          <w:sz w:val="22"/>
          <w:szCs w:val="22"/>
          <w:lang w:val="es-ES" w:eastAsia="es-ES"/>
        </w:rPr>
        <w:t xml:space="preserve"> El acto administrativo que decretó la caducidad del derecho de concesión </w:t>
      </w:r>
      <w:r>
        <w:rPr>
          <w:b/>
          <w:bCs/>
          <w:sz w:val="22"/>
          <w:szCs w:val="22"/>
          <w:lang w:val="es-ES" w:eastAsia="es-ES"/>
        </w:rPr>
        <w:t xml:space="preserve">del </w:t>
      </w:r>
      <w:r>
        <w:rPr>
          <w:sz w:val="22"/>
          <w:szCs w:val="22"/>
          <w:lang w:val="es-ES" w:eastAsia="es-ES"/>
        </w:rPr>
        <w:t xml:space="preserve">recurrente, fue notificado el día 14 de setiembre del 2011, y el día </w:t>
      </w:r>
      <w:r>
        <w:rPr>
          <w:b/>
          <w:bCs/>
          <w:sz w:val="22"/>
          <w:szCs w:val="22"/>
          <w:lang w:val="es-ES" w:eastAsia="es-ES"/>
        </w:rPr>
        <w:t xml:space="preserve">22 de setiembre del 2011, </w:t>
      </w:r>
      <w:r>
        <w:rPr>
          <w:sz w:val="22"/>
          <w:szCs w:val="22"/>
          <w:lang w:val="es-ES" w:eastAsia="es-ES"/>
        </w:rPr>
        <w:t>el señor G</w:t>
      </w:r>
      <w:r w:rsidR="005B378A">
        <w:rPr>
          <w:sz w:val="22"/>
          <w:szCs w:val="22"/>
          <w:lang w:val="es-ES" w:eastAsia="es-ES"/>
        </w:rPr>
        <w:t>.A.V.</w:t>
      </w:r>
      <w:r>
        <w:rPr>
          <w:sz w:val="22"/>
          <w:szCs w:val="22"/>
          <w:lang w:val="es-ES" w:eastAsia="es-ES"/>
        </w:rPr>
        <w:t xml:space="preserve">, interpone RECURSO DE REVOCATORIA CON APELACIÓN EN SUBSIDIO, ante lo </w:t>
      </w:r>
      <w:r>
        <w:rPr>
          <w:b/>
          <w:bCs/>
          <w:sz w:val="22"/>
          <w:szCs w:val="22"/>
          <w:lang w:val="es-ES" w:eastAsia="es-ES"/>
        </w:rPr>
        <w:t xml:space="preserve">cual se </w:t>
      </w:r>
      <w:r>
        <w:rPr>
          <w:sz w:val="22"/>
          <w:szCs w:val="22"/>
          <w:lang w:val="es-ES" w:eastAsia="es-ES"/>
        </w:rPr>
        <w:t>tiene que las acciones recursivas fueron interpuestas en tiempo.</w:t>
      </w:r>
    </w:p>
    <w:p w:rsidR="004162CD" w:rsidRDefault="004162CD">
      <w:pPr>
        <w:numPr>
          <w:ilvl w:val="0"/>
          <w:numId w:val="3"/>
        </w:numPr>
        <w:kinsoku w:val="0"/>
        <w:overflowPunct w:val="0"/>
        <w:autoSpaceDE/>
        <w:autoSpaceDN/>
        <w:adjustRightInd/>
        <w:spacing w:before="592" w:line="268" w:lineRule="exact"/>
        <w:jc w:val="both"/>
        <w:textAlignment w:val="baseline"/>
        <w:rPr>
          <w:sz w:val="22"/>
          <w:szCs w:val="22"/>
          <w:lang w:val="es-ES" w:eastAsia="es-ES"/>
        </w:rPr>
      </w:pPr>
      <w:r>
        <w:rPr>
          <w:b/>
          <w:bCs/>
          <w:sz w:val="22"/>
          <w:szCs w:val="22"/>
          <w:lang w:val="es-ES" w:eastAsia="es-ES"/>
        </w:rPr>
        <w:t xml:space="preserve">HECHOS PROBADOS. </w:t>
      </w:r>
      <w:r>
        <w:rPr>
          <w:sz w:val="22"/>
          <w:szCs w:val="22"/>
          <w:lang w:val="es-ES" w:eastAsia="es-ES"/>
        </w:rPr>
        <w:t>De importancia para la decisión de este asunto, se estiman como debidamente demostrados los siguientes hechos:</w:t>
      </w:r>
    </w:p>
    <w:p w:rsidR="004162CD" w:rsidRDefault="004162CD">
      <w:pPr>
        <w:kinsoku w:val="0"/>
        <w:overflowPunct w:val="0"/>
        <w:autoSpaceDE/>
        <w:autoSpaceDN/>
        <w:adjustRightInd/>
        <w:spacing w:before="249" w:line="263" w:lineRule="exact"/>
        <w:jc w:val="center"/>
        <w:textAlignment w:val="baseline"/>
        <w:rPr>
          <w:spacing w:val="-7"/>
          <w:sz w:val="22"/>
          <w:szCs w:val="22"/>
          <w:lang w:val="es-ES" w:eastAsia="es-ES"/>
        </w:rPr>
      </w:pPr>
      <w:r w:rsidRPr="005B378A">
        <w:rPr>
          <w:b/>
          <w:spacing w:val="-7"/>
          <w:sz w:val="22"/>
          <w:szCs w:val="22"/>
          <w:lang w:val="es-ES" w:eastAsia="es-ES"/>
        </w:rPr>
        <w:t>A)</w:t>
      </w:r>
      <w:r>
        <w:rPr>
          <w:spacing w:val="-7"/>
          <w:sz w:val="22"/>
          <w:szCs w:val="22"/>
          <w:lang w:val="es-ES" w:eastAsia="es-ES"/>
        </w:rPr>
        <w:t xml:space="preserve"> Que el señor </w:t>
      </w:r>
      <w:r>
        <w:rPr>
          <w:b/>
          <w:bCs/>
          <w:spacing w:val="-7"/>
          <w:sz w:val="22"/>
          <w:szCs w:val="22"/>
          <w:lang w:val="es-ES" w:eastAsia="es-ES"/>
        </w:rPr>
        <w:t>G</w:t>
      </w:r>
      <w:r w:rsidR="005B378A">
        <w:rPr>
          <w:b/>
          <w:bCs/>
          <w:spacing w:val="-7"/>
          <w:sz w:val="22"/>
          <w:szCs w:val="22"/>
          <w:lang w:val="es-ES" w:eastAsia="es-ES"/>
        </w:rPr>
        <w:t>.A.V.</w:t>
      </w:r>
      <w:r>
        <w:rPr>
          <w:b/>
          <w:bCs/>
          <w:spacing w:val="-7"/>
          <w:sz w:val="22"/>
          <w:szCs w:val="22"/>
          <w:lang w:val="es-ES" w:eastAsia="es-ES"/>
        </w:rPr>
        <w:t xml:space="preserve">, </w:t>
      </w:r>
      <w:r>
        <w:rPr>
          <w:spacing w:val="-7"/>
          <w:sz w:val="22"/>
          <w:szCs w:val="22"/>
          <w:lang w:val="es-ES" w:eastAsia="es-ES"/>
        </w:rPr>
        <w:t>es concesionario de la explotación del servicio</w:t>
      </w:r>
    </w:p>
    <w:p w:rsidR="004162CD" w:rsidRDefault="004162CD">
      <w:pPr>
        <w:widowControl/>
        <w:rPr>
          <w:sz w:val="24"/>
          <w:szCs w:val="24"/>
        </w:rPr>
        <w:sectPr w:rsidR="004162CD">
          <w:pgSz w:w="12134" w:h="15840"/>
          <w:pgMar w:top="2160" w:right="1807" w:bottom="190" w:left="1687" w:header="720" w:footer="720" w:gutter="0"/>
          <w:cols w:space="720"/>
          <w:noEndnote/>
        </w:sectPr>
      </w:pPr>
    </w:p>
    <w:p w:rsidR="004162CD" w:rsidRDefault="004162CD">
      <w:pPr>
        <w:kinsoku w:val="0"/>
        <w:overflowPunct w:val="0"/>
        <w:autoSpaceDE/>
        <w:autoSpaceDN/>
        <w:adjustRightInd/>
        <w:spacing w:before="5" w:line="249" w:lineRule="exact"/>
        <w:ind w:left="720"/>
        <w:jc w:val="both"/>
        <w:textAlignment w:val="baseline"/>
        <w:rPr>
          <w:sz w:val="21"/>
          <w:szCs w:val="21"/>
          <w:lang w:val="es-ES" w:eastAsia="es-ES"/>
        </w:rPr>
      </w:pPr>
      <w:r>
        <w:rPr>
          <w:sz w:val="21"/>
          <w:szCs w:val="21"/>
          <w:lang w:val="es-ES" w:eastAsia="es-ES"/>
        </w:rPr>
        <w:lastRenderedPageBreak/>
        <w:t>público de transporte remunerado de personas en la modalidad taxi, bajo la placa número TP-59. (Léanse los folios del 74 al 75 del expediente administrativo TAT-315-14)</w:t>
      </w:r>
    </w:p>
    <w:p w:rsidR="004162CD" w:rsidRDefault="004162CD">
      <w:pPr>
        <w:numPr>
          <w:ilvl w:val="0"/>
          <w:numId w:val="4"/>
        </w:numPr>
        <w:kinsoku w:val="0"/>
        <w:overflowPunct w:val="0"/>
        <w:autoSpaceDE/>
        <w:autoSpaceDN/>
        <w:adjustRightInd/>
        <w:spacing w:before="2" w:line="243" w:lineRule="exact"/>
        <w:jc w:val="both"/>
        <w:textAlignment w:val="baseline"/>
        <w:rPr>
          <w:sz w:val="21"/>
          <w:szCs w:val="21"/>
          <w:lang w:val="es-ES" w:eastAsia="es-ES"/>
        </w:rPr>
      </w:pPr>
      <w:r>
        <w:rPr>
          <w:sz w:val="21"/>
          <w:szCs w:val="21"/>
          <w:lang w:val="es-ES" w:eastAsia="es-ES"/>
        </w:rPr>
        <w:t xml:space="preserve">La Junta Directiva del Consejo de Transporte Público, en el </w:t>
      </w:r>
      <w:r>
        <w:rPr>
          <w:b/>
          <w:bCs/>
          <w:sz w:val="21"/>
          <w:szCs w:val="21"/>
          <w:lang w:val="es-ES" w:eastAsia="es-ES"/>
        </w:rPr>
        <w:t xml:space="preserve">Artículo 4.1.26 de la </w:t>
      </w:r>
      <w:r>
        <w:rPr>
          <w:sz w:val="21"/>
          <w:szCs w:val="21"/>
          <w:lang w:val="es-ES" w:eastAsia="es-ES"/>
        </w:rPr>
        <w:t xml:space="preserve">Sesión Extraordinaria </w:t>
      </w:r>
      <w:r>
        <w:rPr>
          <w:b/>
          <w:bCs/>
          <w:sz w:val="21"/>
          <w:szCs w:val="21"/>
          <w:lang w:val="es-ES" w:eastAsia="es-ES"/>
        </w:rPr>
        <w:t xml:space="preserve">03-2009 del 13 de febrero de 2009, </w:t>
      </w:r>
      <w:r>
        <w:rPr>
          <w:sz w:val="21"/>
          <w:szCs w:val="21"/>
          <w:lang w:val="es-ES" w:eastAsia="es-ES"/>
        </w:rPr>
        <w:t xml:space="preserve">conoce el informe </w:t>
      </w:r>
      <w:r>
        <w:rPr>
          <w:b/>
          <w:bCs/>
          <w:sz w:val="21"/>
          <w:szCs w:val="21"/>
          <w:lang w:val="es-ES" w:eastAsia="es-ES"/>
        </w:rPr>
        <w:t xml:space="preserve">DAJ-0802729, </w:t>
      </w:r>
      <w:r>
        <w:rPr>
          <w:sz w:val="21"/>
          <w:szCs w:val="21"/>
          <w:lang w:val="es-ES" w:eastAsia="es-ES"/>
        </w:rPr>
        <w:t>y acuerda aprobar el inicio del procedimiento administrativo de Caducidad de la Concesión Administrativa. (Léase el folio 82 del expediente administrativo TAT-315-14)</w:t>
      </w:r>
    </w:p>
    <w:p w:rsidR="004162CD" w:rsidRDefault="004162CD">
      <w:pPr>
        <w:numPr>
          <w:ilvl w:val="0"/>
          <w:numId w:val="4"/>
        </w:numPr>
        <w:kinsoku w:val="0"/>
        <w:overflowPunct w:val="0"/>
        <w:autoSpaceDE/>
        <w:autoSpaceDN/>
        <w:adjustRightInd/>
        <w:spacing w:line="252" w:lineRule="exact"/>
        <w:jc w:val="both"/>
        <w:textAlignment w:val="baseline"/>
        <w:rPr>
          <w:sz w:val="21"/>
          <w:szCs w:val="21"/>
          <w:lang w:val="es-ES" w:eastAsia="es-ES"/>
        </w:rPr>
      </w:pPr>
      <w:r>
        <w:rPr>
          <w:sz w:val="21"/>
          <w:szCs w:val="21"/>
          <w:lang w:val="es-ES" w:eastAsia="es-ES"/>
        </w:rPr>
        <w:t xml:space="preserve">La Dirección de Asuntos Jurídicos, en su condición de Órgano Director del procedimiento, </w:t>
      </w:r>
      <w:r>
        <w:rPr>
          <w:i/>
          <w:iCs/>
          <w:sz w:val="21"/>
          <w:szCs w:val="21"/>
          <w:lang w:val="es-ES" w:eastAsia="es-ES"/>
        </w:rPr>
        <w:t xml:space="preserve">notifica </w:t>
      </w:r>
      <w:r>
        <w:rPr>
          <w:sz w:val="21"/>
          <w:szCs w:val="21"/>
          <w:lang w:val="es-ES" w:eastAsia="es-ES"/>
        </w:rPr>
        <w:t xml:space="preserve">al señor </w:t>
      </w:r>
      <w:r w:rsidRPr="005B378A">
        <w:rPr>
          <w:b/>
          <w:sz w:val="21"/>
          <w:szCs w:val="21"/>
          <w:lang w:val="es-ES" w:eastAsia="es-ES"/>
        </w:rPr>
        <w:t>G</w:t>
      </w:r>
      <w:r w:rsidR="005B378A" w:rsidRPr="005B378A">
        <w:rPr>
          <w:b/>
          <w:sz w:val="21"/>
          <w:szCs w:val="21"/>
          <w:lang w:val="es-ES" w:eastAsia="es-ES"/>
        </w:rPr>
        <w:t>.A.V.</w:t>
      </w:r>
      <w:r w:rsidRPr="005B378A">
        <w:rPr>
          <w:b/>
          <w:sz w:val="21"/>
          <w:szCs w:val="21"/>
          <w:lang w:val="es-ES" w:eastAsia="es-ES"/>
        </w:rPr>
        <w:t>,</w:t>
      </w:r>
      <w:r>
        <w:rPr>
          <w:sz w:val="21"/>
          <w:szCs w:val="21"/>
          <w:lang w:val="es-ES" w:eastAsia="es-ES"/>
        </w:rPr>
        <w:t xml:space="preserve"> la apertura del procedimiento administrativo mediante </w:t>
      </w:r>
      <w:r>
        <w:rPr>
          <w:b/>
          <w:bCs/>
          <w:sz w:val="21"/>
          <w:szCs w:val="21"/>
          <w:lang w:val="es-ES" w:eastAsia="es-ES"/>
        </w:rPr>
        <w:t xml:space="preserve">el oficio DAJ-2010-1864 del 11 de junio del 2010, </w:t>
      </w:r>
      <w:r>
        <w:rPr>
          <w:sz w:val="21"/>
          <w:szCs w:val="21"/>
          <w:lang w:val="es-ES" w:eastAsia="es-ES"/>
        </w:rPr>
        <w:t xml:space="preserve">notificado el día </w:t>
      </w:r>
      <w:r>
        <w:rPr>
          <w:b/>
          <w:bCs/>
          <w:sz w:val="21"/>
          <w:szCs w:val="21"/>
          <w:lang w:val="es-ES" w:eastAsia="es-ES"/>
        </w:rPr>
        <w:t xml:space="preserve">14 </w:t>
      </w:r>
      <w:r>
        <w:rPr>
          <w:sz w:val="21"/>
          <w:szCs w:val="21"/>
          <w:lang w:val="es-ES" w:eastAsia="es-ES"/>
        </w:rPr>
        <w:t xml:space="preserve">de </w:t>
      </w:r>
      <w:r>
        <w:rPr>
          <w:b/>
          <w:bCs/>
          <w:sz w:val="21"/>
          <w:szCs w:val="21"/>
          <w:lang w:val="es-ES" w:eastAsia="es-ES"/>
        </w:rPr>
        <w:t xml:space="preserve">junio del 2010. </w:t>
      </w:r>
      <w:r>
        <w:rPr>
          <w:sz w:val="21"/>
          <w:szCs w:val="21"/>
          <w:lang w:val="es-ES" w:eastAsia="es-ES"/>
        </w:rPr>
        <w:t xml:space="preserve">(Léanse los folios del </w:t>
      </w:r>
      <w:r>
        <w:rPr>
          <w:b/>
          <w:bCs/>
          <w:sz w:val="21"/>
          <w:szCs w:val="21"/>
          <w:lang w:val="es-ES" w:eastAsia="es-ES"/>
        </w:rPr>
        <w:t xml:space="preserve">69 </w:t>
      </w:r>
      <w:r>
        <w:rPr>
          <w:sz w:val="21"/>
          <w:szCs w:val="21"/>
          <w:lang w:val="es-ES" w:eastAsia="es-ES"/>
        </w:rPr>
        <w:t xml:space="preserve">al </w:t>
      </w:r>
      <w:r>
        <w:rPr>
          <w:b/>
          <w:bCs/>
          <w:sz w:val="21"/>
          <w:szCs w:val="21"/>
          <w:lang w:val="es-ES" w:eastAsia="es-ES"/>
        </w:rPr>
        <w:t xml:space="preserve">72 del </w:t>
      </w:r>
      <w:r>
        <w:rPr>
          <w:sz w:val="21"/>
          <w:szCs w:val="21"/>
          <w:lang w:val="es-ES" w:eastAsia="es-ES"/>
        </w:rPr>
        <w:t>expediente administrativo TAT-315-14)</w:t>
      </w:r>
    </w:p>
    <w:p w:rsidR="004162CD" w:rsidRDefault="004162CD">
      <w:pPr>
        <w:numPr>
          <w:ilvl w:val="0"/>
          <w:numId w:val="4"/>
        </w:numPr>
        <w:kinsoku w:val="0"/>
        <w:overflowPunct w:val="0"/>
        <w:autoSpaceDE/>
        <w:autoSpaceDN/>
        <w:adjustRightInd/>
        <w:spacing w:line="280" w:lineRule="exact"/>
        <w:jc w:val="both"/>
        <w:textAlignment w:val="baseline"/>
        <w:rPr>
          <w:sz w:val="21"/>
          <w:szCs w:val="21"/>
          <w:lang w:val="es-ES" w:eastAsia="es-ES"/>
        </w:rPr>
      </w:pPr>
      <w:r>
        <w:rPr>
          <w:sz w:val="21"/>
          <w:szCs w:val="21"/>
          <w:lang w:val="es-ES" w:eastAsia="es-ES"/>
        </w:rPr>
        <w:t xml:space="preserve">La comparecencia (Audiencia) ante el Órgano Director del procedimiento se programó para el día 12 de </w:t>
      </w:r>
      <w:r>
        <w:rPr>
          <w:b/>
          <w:bCs/>
          <w:sz w:val="21"/>
          <w:szCs w:val="21"/>
          <w:lang w:val="es-ES" w:eastAsia="es-ES"/>
        </w:rPr>
        <w:t xml:space="preserve">julio del 2010, </w:t>
      </w:r>
      <w:r>
        <w:rPr>
          <w:sz w:val="21"/>
          <w:szCs w:val="21"/>
          <w:lang w:val="es-ES" w:eastAsia="es-ES"/>
        </w:rPr>
        <w:t>a la cual indica el Acta que no se presentó el concesionario ni su representante, y aunque consta en el Acta que no se recibió escrito de defensa por escrito, lo cierto es que en los Archivos de la Secretaría de Acta</w:t>
      </w:r>
      <w:r w:rsidRPr="005B378A">
        <w:rPr>
          <w:sz w:val="21"/>
          <w:szCs w:val="21"/>
          <w:lang w:val="es-ES" w:eastAsia="es-ES"/>
        </w:rPr>
        <w:t xml:space="preserve">s </w:t>
      </w:r>
      <w:r w:rsidRPr="005B378A">
        <w:rPr>
          <w:bCs/>
          <w:sz w:val="21"/>
          <w:szCs w:val="21"/>
          <w:lang w:val="es-ES" w:eastAsia="es-ES"/>
        </w:rPr>
        <w:t xml:space="preserve">del </w:t>
      </w:r>
      <w:r w:rsidRPr="005B378A">
        <w:rPr>
          <w:sz w:val="21"/>
          <w:szCs w:val="21"/>
          <w:lang w:val="es-ES" w:eastAsia="es-ES"/>
        </w:rPr>
        <w:t>Consejo</w:t>
      </w:r>
      <w:r>
        <w:rPr>
          <w:sz w:val="21"/>
          <w:szCs w:val="21"/>
          <w:lang w:val="es-ES" w:eastAsia="es-ES"/>
        </w:rPr>
        <w:t xml:space="preserve"> de Transporte Público, consta copia de escrito recibido el día 12 de julio del 2010, a las 11:15 horas, consta apersonamiento por escrito extemporáneo a la Audiencia programada. (Léase el folio 73 del expediente administrativo TAT-315-14)</w:t>
      </w:r>
    </w:p>
    <w:p w:rsidR="004162CD" w:rsidRDefault="004162CD">
      <w:pPr>
        <w:numPr>
          <w:ilvl w:val="0"/>
          <w:numId w:val="4"/>
        </w:numPr>
        <w:kinsoku w:val="0"/>
        <w:overflowPunct w:val="0"/>
        <w:autoSpaceDE/>
        <w:autoSpaceDN/>
        <w:adjustRightInd/>
        <w:spacing w:before="9" w:line="282" w:lineRule="exact"/>
        <w:jc w:val="both"/>
        <w:textAlignment w:val="baseline"/>
        <w:rPr>
          <w:sz w:val="21"/>
          <w:szCs w:val="21"/>
          <w:lang w:val="es-ES" w:eastAsia="es-ES"/>
        </w:rPr>
      </w:pPr>
      <w:r>
        <w:rPr>
          <w:sz w:val="21"/>
          <w:szCs w:val="21"/>
          <w:lang w:val="es-ES" w:eastAsia="es-ES"/>
        </w:rPr>
        <w:t xml:space="preserve">El Órgano Director del procedimiento rinde su informe de Conclusión del Procedimiento administrativo ordinario el día </w:t>
      </w:r>
      <w:r>
        <w:rPr>
          <w:b/>
          <w:bCs/>
          <w:sz w:val="21"/>
          <w:szCs w:val="21"/>
          <w:lang w:val="es-ES" w:eastAsia="es-ES"/>
        </w:rPr>
        <w:t xml:space="preserve">22 de julio del 2010, </w:t>
      </w:r>
      <w:r>
        <w:rPr>
          <w:sz w:val="21"/>
          <w:szCs w:val="21"/>
          <w:lang w:val="es-ES" w:eastAsia="es-ES"/>
        </w:rPr>
        <w:t xml:space="preserve">en el oficio </w:t>
      </w:r>
      <w:r>
        <w:rPr>
          <w:b/>
          <w:bCs/>
          <w:sz w:val="21"/>
          <w:szCs w:val="21"/>
          <w:lang w:val="es-ES" w:eastAsia="es-ES"/>
        </w:rPr>
        <w:t xml:space="preserve">DAJ-2010-2267. </w:t>
      </w:r>
      <w:r>
        <w:rPr>
          <w:sz w:val="21"/>
          <w:szCs w:val="21"/>
          <w:lang w:val="es-ES" w:eastAsia="es-ES"/>
        </w:rPr>
        <w:t xml:space="preserve">(Léanse los folios del 62 a 64 </w:t>
      </w:r>
      <w:r w:rsidRPr="005B378A">
        <w:rPr>
          <w:bCs/>
          <w:sz w:val="21"/>
          <w:szCs w:val="21"/>
          <w:lang w:val="es-ES" w:eastAsia="es-ES"/>
        </w:rPr>
        <w:t xml:space="preserve">del </w:t>
      </w:r>
      <w:r>
        <w:rPr>
          <w:sz w:val="21"/>
          <w:szCs w:val="21"/>
          <w:lang w:val="es-ES" w:eastAsia="es-ES"/>
        </w:rPr>
        <w:t>expediente administrativo TAT-315-14)</w:t>
      </w:r>
    </w:p>
    <w:p w:rsidR="004162CD" w:rsidRDefault="004162CD">
      <w:pPr>
        <w:numPr>
          <w:ilvl w:val="0"/>
          <w:numId w:val="4"/>
        </w:numPr>
        <w:kinsoku w:val="0"/>
        <w:overflowPunct w:val="0"/>
        <w:autoSpaceDE/>
        <w:autoSpaceDN/>
        <w:adjustRightInd/>
        <w:spacing w:line="286" w:lineRule="exact"/>
        <w:jc w:val="both"/>
        <w:textAlignment w:val="baseline"/>
        <w:rPr>
          <w:sz w:val="21"/>
          <w:szCs w:val="21"/>
          <w:lang w:val="es-ES" w:eastAsia="es-ES"/>
        </w:rPr>
      </w:pPr>
      <w:r>
        <w:rPr>
          <w:sz w:val="21"/>
          <w:szCs w:val="21"/>
          <w:lang w:val="es-ES" w:eastAsia="es-ES"/>
        </w:rPr>
        <w:t xml:space="preserve">La Junta Directiva del Consejo de Transporte Público, en </w:t>
      </w:r>
      <w:r>
        <w:rPr>
          <w:b/>
          <w:bCs/>
          <w:sz w:val="21"/>
          <w:szCs w:val="21"/>
          <w:lang w:val="es-ES" w:eastAsia="es-ES"/>
        </w:rPr>
        <w:t xml:space="preserve">el Artículo 7.2.2 de la </w:t>
      </w:r>
      <w:r>
        <w:rPr>
          <w:sz w:val="21"/>
          <w:szCs w:val="21"/>
          <w:lang w:val="es-ES" w:eastAsia="es-ES"/>
        </w:rPr>
        <w:t xml:space="preserve">Sesión </w:t>
      </w:r>
      <w:r>
        <w:rPr>
          <w:b/>
          <w:bCs/>
          <w:sz w:val="21"/>
          <w:szCs w:val="21"/>
          <w:lang w:val="es-ES" w:eastAsia="es-ES"/>
        </w:rPr>
        <w:t xml:space="preserve">Ordinaria 48-2011 del 13 de julio del 2011, </w:t>
      </w:r>
      <w:r>
        <w:rPr>
          <w:sz w:val="21"/>
          <w:szCs w:val="21"/>
          <w:lang w:val="es-ES" w:eastAsia="es-ES"/>
        </w:rPr>
        <w:t>decretó la caducidad del derecho de concesión que ostentara el señor G</w:t>
      </w:r>
      <w:r w:rsidR="005B378A">
        <w:rPr>
          <w:sz w:val="21"/>
          <w:szCs w:val="21"/>
          <w:lang w:val="es-ES" w:eastAsia="es-ES"/>
        </w:rPr>
        <w:t>.A.V.</w:t>
      </w:r>
      <w:r>
        <w:rPr>
          <w:sz w:val="21"/>
          <w:szCs w:val="21"/>
          <w:lang w:val="es-ES" w:eastAsia="es-ES"/>
        </w:rPr>
        <w:t xml:space="preserve"> (Léanse los folios 59 al 61 del expediente administrativo TAT-315-14)</w:t>
      </w:r>
    </w:p>
    <w:p w:rsidR="004162CD" w:rsidRDefault="004162CD">
      <w:pPr>
        <w:numPr>
          <w:ilvl w:val="0"/>
          <w:numId w:val="4"/>
        </w:numPr>
        <w:kinsoku w:val="0"/>
        <w:overflowPunct w:val="0"/>
        <w:autoSpaceDE/>
        <w:autoSpaceDN/>
        <w:adjustRightInd/>
        <w:spacing w:before="37" w:line="249" w:lineRule="exact"/>
        <w:jc w:val="both"/>
        <w:textAlignment w:val="baseline"/>
        <w:rPr>
          <w:sz w:val="21"/>
          <w:szCs w:val="21"/>
          <w:lang w:val="es-ES" w:eastAsia="es-ES"/>
        </w:rPr>
      </w:pPr>
      <w:r>
        <w:rPr>
          <w:sz w:val="21"/>
          <w:szCs w:val="21"/>
          <w:lang w:val="es-ES" w:eastAsia="es-ES"/>
        </w:rPr>
        <w:t>El señor G</w:t>
      </w:r>
      <w:r w:rsidR="005B378A">
        <w:rPr>
          <w:sz w:val="21"/>
          <w:szCs w:val="21"/>
          <w:lang w:val="es-ES" w:eastAsia="es-ES"/>
        </w:rPr>
        <w:t>.A.V.</w:t>
      </w:r>
      <w:r>
        <w:rPr>
          <w:sz w:val="21"/>
          <w:szCs w:val="21"/>
          <w:lang w:val="es-ES" w:eastAsia="es-ES"/>
        </w:rPr>
        <w:t xml:space="preserve">, el día </w:t>
      </w:r>
      <w:r>
        <w:rPr>
          <w:b/>
          <w:bCs/>
          <w:sz w:val="21"/>
          <w:szCs w:val="21"/>
          <w:lang w:val="es-ES" w:eastAsia="es-ES"/>
        </w:rPr>
        <w:t xml:space="preserve">22 de setiembre del 2011, </w:t>
      </w:r>
      <w:r>
        <w:rPr>
          <w:sz w:val="21"/>
          <w:szCs w:val="21"/>
          <w:lang w:val="es-ES" w:eastAsia="es-ES"/>
        </w:rPr>
        <w:t xml:space="preserve">interpone sus formales Recursos </w:t>
      </w:r>
      <w:r>
        <w:rPr>
          <w:b/>
          <w:bCs/>
          <w:sz w:val="21"/>
          <w:szCs w:val="21"/>
          <w:lang w:val="es-ES" w:eastAsia="es-ES"/>
        </w:rPr>
        <w:t xml:space="preserve">de Revocatoria con Apelación en Subsidio, en </w:t>
      </w:r>
      <w:r>
        <w:rPr>
          <w:sz w:val="21"/>
          <w:szCs w:val="21"/>
          <w:lang w:val="es-ES" w:eastAsia="es-ES"/>
        </w:rPr>
        <w:t xml:space="preserve">contra el </w:t>
      </w:r>
      <w:r>
        <w:rPr>
          <w:b/>
          <w:bCs/>
          <w:sz w:val="21"/>
          <w:szCs w:val="21"/>
          <w:lang w:val="es-ES" w:eastAsia="es-ES"/>
        </w:rPr>
        <w:t xml:space="preserve">Artículo 7.2.2 de la </w:t>
      </w:r>
      <w:r>
        <w:rPr>
          <w:sz w:val="21"/>
          <w:szCs w:val="21"/>
          <w:lang w:val="es-ES" w:eastAsia="es-ES"/>
        </w:rPr>
        <w:t xml:space="preserve">Sesión </w:t>
      </w:r>
      <w:r>
        <w:rPr>
          <w:b/>
          <w:bCs/>
          <w:sz w:val="21"/>
          <w:szCs w:val="21"/>
          <w:lang w:val="es-ES" w:eastAsia="es-ES"/>
        </w:rPr>
        <w:t xml:space="preserve">Ordinaria 48-2011 del 13 de julio del 2011, </w:t>
      </w:r>
      <w:r>
        <w:rPr>
          <w:sz w:val="21"/>
          <w:szCs w:val="21"/>
          <w:lang w:val="es-ES" w:eastAsia="es-ES"/>
        </w:rPr>
        <w:t>adoptado por la Junta Directiva del Consejo de Transporte Público. (Léanse los folios del 56 al 58 del expediente administrativo TAT-315-14)</w:t>
      </w:r>
    </w:p>
    <w:p w:rsidR="004162CD" w:rsidRDefault="004162CD">
      <w:pPr>
        <w:numPr>
          <w:ilvl w:val="0"/>
          <w:numId w:val="4"/>
        </w:numPr>
        <w:kinsoku w:val="0"/>
        <w:overflowPunct w:val="0"/>
        <w:autoSpaceDE/>
        <w:autoSpaceDN/>
        <w:adjustRightInd/>
        <w:spacing w:before="1" w:line="248" w:lineRule="exact"/>
        <w:jc w:val="both"/>
        <w:textAlignment w:val="baseline"/>
        <w:rPr>
          <w:spacing w:val="1"/>
          <w:sz w:val="21"/>
          <w:szCs w:val="21"/>
          <w:lang w:val="es-ES" w:eastAsia="es-ES"/>
        </w:rPr>
      </w:pPr>
      <w:r>
        <w:rPr>
          <w:spacing w:val="1"/>
          <w:sz w:val="21"/>
          <w:szCs w:val="21"/>
          <w:lang w:val="es-ES" w:eastAsia="es-ES"/>
        </w:rPr>
        <w:t xml:space="preserve">La Junta Directiva del Consejo de Transporte Público, en </w:t>
      </w:r>
      <w:r>
        <w:rPr>
          <w:b/>
          <w:bCs/>
          <w:spacing w:val="1"/>
          <w:sz w:val="21"/>
          <w:szCs w:val="21"/>
          <w:lang w:val="es-ES" w:eastAsia="es-ES"/>
        </w:rPr>
        <w:t xml:space="preserve">el Artículo 7.3 (7.3.38) de la </w:t>
      </w:r>
      <w:r>
        <w:rPr>
          <w:spacing w:val="1"/>
          <w:sz w:val="21"/>
          <w:szCs w:val="21"/>
          <w:lang w:val="es-ES" w:eastAsia="es-ES"/>
        </w:rPr>
        <w:t xml:space="preserve">Sesión </w:t>
      </w:r>
      <w:r>
        <w:rPr>
          <w:b/>
          <w:bCs/>
          <w:spacing w:val="1"/>
          <w:sz w:val="21"/>
          <w:szCs w:val="21"/>
          <w:lang w:val="es-ES" w:eastAsia="es-ES"/>
        </w:rPr>
        <w:t xml:space="preserve">Ordinaria 56-2014 del 2 de octubre del 2014, </w:t>
      </w:r>
      <w:r>
        <w:rPr>
          <w:spacing w:val="1"/>
          <w:sz w:val="21"/>
          <w:szCs w:val="21"/>
          <w:lang w:val="es-ES" w:eastAsia="es-ES"/>
        </w:rPr>
        <w:t xml:space="preserve">conoce el Recurso de Revocatoria con Apelación </w:t>
      </w:r>
      <w:r>
        <w:rPr>
          <w:b/>
          <w:bCs/>
          <w:spacing w:val="1"/>
          <w:sz w:val="21"/>
          <w:szCs w:val="21"/>
          <w:lang w:val="es-ES" w:eastAsia="es-ES"/>
        </w:rPr>
        <w:t xml:space="preserve">en </w:t>
      </w:r>
      <w:r>
        <w:rPr>
          <w:spacing w:val="1"/>
          <w:sz w:val="21"/>
          <w:szCs w:val="21"/>
          <w:lang w:val="es-ES" w:eastAsia="es-ES"/>
        </w:rPr>
        <w:t xml:space="preserve">Subsidio, y dispone incorporar como parte integral del acta el informe DAJ 2013-006336 del 3 de diciembre del 2013, emitido por la Dirección de Asuntos Jurídicos; en </w:t>
      </w:r>
      <w:r>
        <w:rPr>
          <w:b/>
          <w:bCs/>
          <w:spacing w:val="1"/>
          <w:sz w:val="21"/>
          <w:szCs w:val="21"/>
          <w:lang w:val="es-ES" w:eastAsia="es-ES"/>
        </w:rPr>
        <w:t xml:space="preserve">el cual </w:t>
      </w:r>
      <w:r>
        <w:rPr>
          <w:spacing w:val="1"/>
          <w:sz w:val="21"/>
          <w:szCs w:val="21"/>
          <w:lang w:val="es-ES" w:eastAsia="es-ES"/>
        </w:rPr>
        <w:t>rechaza el Recurso de Revocatoria por improcedente, y eleva el Recurso de Apelación en Subsidio al Tribunal Administrativo de Transporte.</w:t>
      </w:r>
    </w:p>
    <w:p w:rsidR="004162CD" w:rsidRDefault="004162CD">
      <w:pPr>
        <w:kinsoku w:val="0"/>
        <w:overflowPunct w:val="0"/>
        <w:autoSpaceDE/>
        <w:autoSpaceDN/>
        <w:adjustRightInd/>
        <w:spacing w:before="458" w:line="312" w:lineRule="exact"/>
        <w:jc w:val="both"/>
        <w:textAlignment w:val="baseline"/>
        <w:rPr>
          <w:spacing w:val="9"/>
          <w:sz w:val="19"/>
          <w:szCs w:val="19"/>
          <w:lang w:val="es-ES" w:eastAsia="es-ES"/>
        </w:rPr>
      </w:pPr>
      <w:r>
        <w:rPr>
          <w:b/>
          <w:bCs/>
          <w:spacing w:val="9"/>
          <w:sz w:val="21"/>
          <w:szCs w:val="21"/>
          <w:lang w:val="es-ES" w:eastAsia="es-ES"/>
        </w:rPr>
        <w:t xml:space="preserve">4. SOBRE LA CADUCIDAD DEL PROCEDIMIENTO. </w:t>
      </w:r>
      <w:r>
        <w:rPr>
          <w:spacing w:val="9"/>
          <w:sz w:val="21"/>
          <w:szCs w:val="21"/>
          <w:lang w:val="es-ES" w:eastAsia="es-ES"/>
        </w:rPr>
        <w:t xml:space="preserve">Se avoca este Tribunal, sin prejuzgar sobre </w:t>
      </w:r>
      <w:r>
        <w:rPr>
          <w:b/>
          <w:bCs/>
          <w:spacing w:val="9"/>
          <w:sz w:val="21"/>
          <w:szCs w:val="21"/>
          <w:lang w:val="es-ES" w:eastAsia="es-ES"/>
        </w:rPr>
        <w:t xml:space="preserve">el </w:t>
      </w:r>
      <w:r>
        <w:rPr>
          <w:spacing w:val="9"/>
          <w:sz w:val="21"/>
          <w:szCs w:val="21"/>
          <w:lang w:val="es-ES" w:eastAsia="es-ES"/>
        </w:rPr>
        <w:t xml:space="preserve">fondo, a realizar el estudio de caducidad del procedimiento administrativo por medio del cual se cancela la concesión administrativa de servicio público modalidad taxi bajo la placa TP-59, otorgada a </w:t>
      </w:r>
      <w:r>
        <w:rPr>
          <w:spacing w:val="9"/>
          <w:sz w:val="19"/>
          <w:szCs w:val="19"/>
          <w:lang w:val="es-ES" w:eastAsia="es-ES"/>
        </w:rPr>
        <w:t>G</w:t>
      </w:r>
      <w:r w:rsidR="005B378A">
        <w:rPr>
          <w:spacing w:val="9"/>
          <w:sz w:val="19"/>
          <w:szCs w:val="19"/>
          <w:lang w:val="es-ES" w:eastAsia="es-ES"/>
        </w:rPr>
        <w:t>.A.V.</w:t>
      </w:r>
    </w:p>
    <w:p w:rsidR="004162CD" w:rsidRDefault="004162CD">
      <w:pPr>
        <w:kinsoku w:val="0"/>
        <w:overflowPunct w:val="0"/>
        <w:autoSpaceDE/>
        <w:autoSpaceDN/>
        <w:adjustRightInd/>
        <w:spacing w:before="214" w:after="748" w:line="413" w:lineRule="exact"/>
        <w:jc w:val="both"/>
        <w:textAlignment w:val="baseline"/>
        <w:rPr>
          <w:spacing w:val="10"/>
          <w:sz w:val="21"/>
          <w:szCs w:val="21"/>
          <w:lang w:val="es-ES" w:eastAsia="es-ES"/>
        </w:rPr>
      </w:pPr>
      <w:r>
        <w:rPr>
          <w:spacing w:val="10"/>
          <w:sz w:val="21"/>
          <w:szCs w:val="21"/>
          <w:lang w:val="es-ES" w:eastAsia="es-ES"/>
        </w:rPr>
        <w:t>El Tribunal Contencioso Administrativo y Civil de Hacienda. Sección Sexta, en resolución número 94-2015-VI de las 10:20 Hrs. 12 de junio de 2015, expresó que, bajo una mejor</w:t>
      </w:r>
    </w:p>
    <w:p w:rsidR="004162CD" w:rsidRDefault="004162CD">
      <w:pPr>
        <w:widowControl/>
        <w:rPr>
          <w:sz w:val="24"/>
          <w:szCs w:val="24"/>
        </w:rPr>
        <w:sectPr w:rsidR="004162CD">
          <w:pgSz w:w="12134" w:h="15840"/>
          <w:pgMar w:top="2180" w:right="1797" w:bottom="180" w:left="1697" w:header="720" w:footer="720" w:gutter="0"/>
          <w:cols w:space="720"/>
          <w:noEndnote/>
        </w:sectPr>
      </w:pPr>
    </w:p>
    <w:p w:rsidR="004162CD" w:rsidRDefault="004162CD">
      <w:pPr>
        <w:kinsoku w:val="0"/>
        <w:overflowPunct w:val="0"/>
        <w:autoSpaceDE/>
        <w:autoSpaceDN/>
        <w:adjustRightInd/>
        <w:spacing w:line="334" w:lineRule="exact"/>
        <w:jc w:val="both"/>
        <w:textAlignment w:val="baseline"/>
        <w:rPr>
          <w:sz w:val="23"/>
          <w:szCs w:val="23"/>
          <w:lang w:val="es-ES" w:eastAsia="es-ES"/>
        </w:rPr>
      </w:pPr>
      <w:r>
        <w:rPr>
          <w:sz w:val="23"/>
          <w:szCs w:val="23"/>
          <w:lang w:val="es-ES" w:eastAsia="es-ES"/>
        </w:rPr>
        <w:lastRenderedPageBreak/>
        <w:t>ponderación realizada por la Sala Primera de la figura de la caducidad, ésta opera de pleno derecho:</w:t>
      </w:r>
    </w:p>
    <w:p w:rsidR="004162CD" w:rsidRDefault="004162CD">
      <w:pPr>
        <w:kinsoku w:val="0"/>
        <w:overflowPunct w:val="0"/>
        <w:autoSpaceDE/>
        <w:autoSpaceDN/>
        <w:adjustRightInd/>
        <w:spacing w:before="139" w:line="269" w:lineRule="exact"/>
        <w:jc w:val="center"/>
        <w:textAlignment w:val="baseline"/>
        <w:rPr>
          <w:spacing w:val="4"/>
          <w:sz w:val="23"/>
          <w:szCs w:val="23"/>
          <w:lang w:val="es-ES" w:eastAsia="es-ES"/>
        </w:rPr>
      </w:pPr>
      <w:r>
        <w:rPr>
          <w:spacing w:val="4"/>
          <w:sz w:val="23"/>
          <w:szCs w:val="23"/>
          <w:vertAlign w:val="superscript"/>
          <w:lang w:val="es-ES" w:eastAsia="es-ES"/>
        </w:rPr>
        <w:t>-</w:t>
      </w:r>
      <w:r w:rsidRPr="005B378A">
        <w:rPr>
          <w:b/>
          <w:spacing w:val="4"/>
          <w:sz w:val="23"/>
          <w:szCs w:val="23"/>
          <w:lang w:val="es-ES" w:eastAsia="es-ES"/>
        </w:rPr>
        <w:t>V</w:t>
      </w:r>
      <w:r w:rsidR="005B378A" w:rsidRPr="005B378A">
        <w:rPr>
          <w:b/>
          <w:spacing w:val="4"/>
          <w:sz w:val="23"/>
          <w:szCs w:val="23"/>
          <w:lang w:val="es-ES" w:eastAsia="es-ES"/>
        </w:rPr>
        <w:t>III</w:t>
      </w:r>
      <w:r w:rsidRPr="005B378A">
        <w:rPr>
          <w:b/>
          <w:spacing w:val="4"/>
          <w:sz w:val="23"/>
          <w:szCs w:val="23"/>
          <w:lang w:val="es-ES" w:eastAsia="es-ES"/>
        </w:rPr>
        <w:t>-</w:t>
      </w:r>
      <w:r>
        <w:rPr>
          <w:spacing w:val="4"/>
          <w:sz w:val="23"/>
          <w:szCs w:val="23"/>
          <w:lang w:val="es-ES" w:eastAsia="es-ES"/>
        </w:rPr>
        <w:t xml:space="preserve"> La figura de la caducidad se encuentra regulada -como se</w:t>
      </w:r>
    </w:p>
    <w:p w:rsidR="004162CD" w:rsidRDefault="004162CD">
      <w:pPr>
        <w:kinsoku w:val="0"/>
        <w:overflowPunct w:val="0"/>
        <w:autoSpaceDE/>
        <w:autoSpaceDN/>
        <w:adjustRightInd/>
        <w:spacing w:line="268" w:lineRule="exact"/>
        <w:ind w:left="792" w:right="864"/>
        <w:jc w:val="both"/>
        <w:textAlignment w:val="baseline"/>
        <w:rPr>
          <w:sz w:val="23"/>
          <w:szCs w:val="23"/>
          <w:lang w:val="es-ES" w:eastAsia="es-ES"/>
        </w:rPr>
      </w:pPr>
      <w:r>
        <w:rPr>
          <w:sz w:val="23"/>
          <w:szCs w:val="23"/>
          <w:lang w:val="es-ES" w:eastAsia="es-ES"/>
        </w:rPr>
        <w:t>ha dicho- en el numeral 340 de la LGAP, texto que fue reformado por el artículo 200 inciso 10 del CPCA. Dicha norma indica:</w:t>
      </w:r>
    </w:p>
    <w:p w:rsidR="004162CD" w:rsidRDefault="004162CD">
      <w:pPr>
        <w:kinsoku w:val="0"/>
        <w:overflowPunct w:val="0"/>
        <w:autoSpaceDE/>
        <w:autoSpaceDN/>
        <w:adjustRightInd/>
        <w:spacing w:before="281" w:line="270" w:lineRule="exact"/>
        <w:ind w:left="1440"/>
        <w:textAlignment w:val="baseline"/>
        <w:rPr>
          <w:sz w:val="24"/>
          <w:szCs w:val="24"/>
          <w:lang w:eastAsia="en-US"/>
        </w:rPr>
      </w:pPr>
      <w:r>
        <w:rPr>
          <w:i/>
          <w:iCs/>
          <w:sz w:val="23"/>
          <w:szCs w:val="23"/>
          <w:lang w:val="es-ES" w:eastAsia="es-ES"/>
        </w:rPr>
        <w:t>"Artículo 340.</w:t>
      </w:r>
      <w:r>
        <w:rPr>
          <w:i/>
          <w:iCs/>
          <w:sz w:val="23"/>
          <w:szCs w:val="23"/>
          <w:lang w:val="es-ES" w:eastAsia="es-ES"/>
        </w:rPr>
        <w:noBreakHyphen/>
      </w:r>
    </w:p>
    <w:p w:rsidR="004162CD" w:rsidRDefault="004162CD">
      <w:pPr>
        <w:numPr>
          <w:ilvl w:val="0"/>
          <w:numId w:val="5"/>
        </w:numPr>
        <w:kinsoku w:val="0"/>
        <w:overflowPunct w:val="0"/>
        <w:autoSpaceDE/>
        <w:autoSpaceDN/>
        <w:adjustRightInd/>
        <w:spacing w:line="269" w:lineRule="exact"/>
        <w:ind w:right="864"/>
        <w:jc w:val="both"/>
        <w:textAlignment w:val="baseline"/>
        <w:rPr>
          <w:sz w:val="23"/>
          <w:szCs w:val="23"/>
          <w:lang w:val="es-ES" w:eastAsia="es-ES"/>
        </w:rPr>
      </w:pPr>
      <w:r>
        <w:rPr>
          <w:i/>
          <w:iCs/>
          <w:sz w:val="23"/>
          <w:szCs w:val="23"/>
          <w:lang w:val="es-ES" w:eastAsia="es-ES"/>
        </w:rPr>
        <w:t xml:space="preserve">Cuando el procedimiento se paralice por más de seis meses en virtud de causa, (sic) imputable exclusivamente al interesado que lo haya promovido o </w:t>
      </w:r>
      <w:r>
        <w:rPr>
          <w:b/>
          <w:bCs/>
          <w:i/>
          <w:iCs/>
          <w:sz w:val="23"/>
          <w:szCs w:val="23"/>
          <w:lang w:val="es-ES" w:eastAsia="es-ES"/>
        </w:rPr>
        <w:t xml:space="preserve">a la </w:t>
      </w:r>
      <w:r>
        <w:rPr>
          <w:i/>
          <w:iCs/>
          <w:sz w:val="23"/>
          <w:szCs w:val="23"/>
          <w:lang w:val="es-ES" w:eastAsia="es-ES"/>
        </w:rPr>
        <w:t xml:space="preserve">Administración que lo haya iniciado, de oficio o por denuncia, se producirá la caducidad y se ordenará su archivo, a menos que se trate del caso previsto en el párrafo final del artículo 339 de este Código </w:t>
      </w:r>
      <w:r>
        <w:rPr>
          <w:sz w:val="23"/>
          <w:szCs w:val="23"/>
          <w:lang w:val="es-ES" w:eastAsia="es-ES"/>
        </w:rPr>
        <w:t>[sic; se refiere a la misma LGAP y no al CPCA]</w:t>
      </w:r>
    </w:p>
    <w:p w:rsidR="004162CD" w:rsidRPr="005B378A" w:rsidRDefault="004162CD">
      <w:pPr>
        <w:numPr>
          <w:ilvl w:val="0"/>
          <w:numId w:val="5"/>
        </w:numPr>
        <w:kinsoku w:val="0"/>
        <w:overflowPunct w:val="0"/>
        <w:autoSpaceDE/>
        <w:autoSpaceDN/>
        <w:adjustRightInd/>
        <w:spacing w:before="2" w:line="274" w:lineRule="exact"/>
        <w:ind w:right="864"/>
        <w:jc w:val="both"/>
        <w:textAlignment w:val="baseline"/>
        <w:rPr>
          <w:i/>
          <w:iCs/>
          <w:sz w:val="23"/>
          <w:szCs w:val="23"/>
          <w:lang w:val="es-ES" w:eastAsia="es-ES"/>
        </w:rPr>
      </w:pPr>
      <w:r w:rsidRPr="005B378A">
        <w:rPr>
          <w:i/>
          <w:iCs/>
          <w:sz w:val="23"/>
          <w:szCs w:val="23"/>
          <w:lang w:val="es-ES" w:eastAsia="es-ES"/>
        </w:rPr>
        <w:t xml:space="preserve">No </w:t>
      </w:r>
      <w:r w:rsidRPr="005B378A">
        <w:rPr>
          <w:bCs/>
          <w:i/>
          <w:iCs/>
          <w:sz w:val="23"/>
          <w:szCs w:val="23"/>
          <w:lang w:val="es-ES" w:eastAsia="es-ES"/>
        </w:rPr>
        <w:t xml:space="preserve">procederá la </w:t>
      </w:r>
      <w:r w:rsidRPr="005B378A">
        <w:rPr>
          <w:i/>
          <w:iCs/>
          <w:sz w:val="23"/>
          <w:szCs w:val="23"/>
          <w:lang w:val="es-ES" w:eastAsia="es-ES"/>
        </w:rPr>
        <w:t xml:space="preserve">caducidad del procedimiento </w:t>
      </w:r>
      <w:r w:rsidRPr="005B378A">
        <w:rPr>
          <w:bCs/>
          <w:i/>
          <w:iCs/>
          <w:sz w:val="23"/>
          <w:szCs w:val="23"/>
          <w:lang w:val="es-ES" w:eastAsia="es-ES"/>
        </w:rPr>
        <w:t xml:space="preserve">iniciado a </w:t>
      </w:r>
      <w:r w:rsidRPr="005B378A">
        <w:rPr>
          <w:i/>
          <w:iCs/>
          <w:sz w:val="23"/>
          <w:szCs w:val="23"/>
          <w:lang w:val="es-ES" w:eastAsia="es-ES"/>
        </w:rPr>
        <w:t xml:space="preserve">gestión de parte, </w:t>
      </w:r>
      <w:r w:rsidRPr="005B378A">
        <w:rPr>
          <w:bCs/>
          <w:i/>
          <w:iCs/>
          <w:sz w:val="23"/>
          <w:szCs w:val="23"/>
          <w:lang w:val="es-ES" w:eastAsia="es-ES"/>
        </w:rPr>
        <w:t xml:space="preserve">cuando el interesado </w:t>
      </w:r>
      <w:r w:rsidRPr="005B378A">
        <w:rPr>
          <w:i/>
          <w:iCs/>
          <w:sz w:val="23"/>
          <w:szCs w:val="23"/>
          <w:lang w:val="es-ES" w:eastAsia="es-ES"/>
        </w:rPr>
        <w:t xml:space="preserve">haya dejado </w:t>
      </w:r>
      <w:r w:rsidRPr="005B378A">
        <w:rPr>
          <w:bCs/>
          <w:i/>
          <w:iCs/>
          <w:sz w:val="23"/>
          <w:szCs w:val="23"/>
          <w:lang w:val="es-ES" w:eastAsia="es-ES"/>
        </w:rPr>
        <w:t xml:space="preserve">de gestionar por </w:t>
      </w:r>
      <w:r w:rsidRPr="005B378A">
        <w:rPr>
          <w:i/>
          <w:iCs/>
          <w:sz w:val="23"/>
          <w:szCs w:val="23"/>
          <w:lang w:val="es-ES" w:eastAsia="es-ES"/>
        </w:rPr>
        <w:t xml:space="preserve">haberse operado el silencio positivo o negativo, o </w:t>
      </w:r>
      <w:r w:rsidRPr="005B378A">
        <w:rPr>
          <w:bCs/>
          <w:i/>
          <w:iCs/>
          <w:sz w:val="23"/>
          <w:szCs w:val="23"/>
          <w:lang w:val="es-ES" w:eastAsia="es-ES"/>
        </w:rPr>
        <w:t xml:space="preserve">cuando el </w:t>
      </w:r>
      <w:r w:rsidRPr="005B378A">
        <w:rPr>
          <w:i/>
          <w:iCs/>
          <w:sz w:val="23"/>
          <w:szCs w:val="23"/>
          <w:lang w:val="es-ES" w:eastAsia="es-ES"/>
        </w:rPr>
        <w:t xml:space="preserve">expediente se encuentre listo </w:t>
      </w:r>
      <w:r w:rsidRPr="005B378A">
        <w:rPr>
          <w:bCs/>
          <w:i/>
          <w:iCs/>
          <w:sz w:val="23"/>
          <w:szCs w:val="23"/>
          <w:lang w:val="es-ES" w:eastAsia="es-ES"/>
        </w:rPr>
        <w:t xml:space="preserve">para </w:t>
      </w:r>
      <w:r w:rsidRPr="005B378A">
        <w:rPr>
          <w:i/>
          <w:iCs/>
          <w:sz w:val="23"/>
          <w:szCs w:val="23"/>
          <w:lang w:val="es-ES" w:eastAsia="es-ES"/>
        </w:rPr>
        <w:t>dictar el acto final.</w:t>
      </w:r>
    </w:p>
    <w:p w:rsidR="004162CD" w:rsidRDefault="004162CD">
      <w:pPr>
        <w:numPr>
          <w:ilvl w:val="0"/>
          <w:numId w:val="5"/>
        </w:numPr>
        <w:kinsoku w:val="0"/>
        <w:overflowPunct w:val="0"/>
        <w:autoSpaceDE/>
        <w:autoSpaceDN/>
        <w:adjustRightInd/>
        <w:spacing w:line="266" w:lineRule="exact"/>
        <w:ind w:right="864"/>
        <w:jc w:val="both"/>
        <w:textAlignment w:val="baseline"/>
        <w:rPr>
          <w:sz w:val="23"/>
          <w:szCs w:val="23"/>
          <w:lang w:val="es-ES" w:eastAsia="es-ES"/>
        </w:rPr>
      </w:pPr>
      <w:r w:rsidRPr="005B378A">
        <w:rPr>
          <w:i/>
          <w:iCs/>
          <w:sz w:val="23"/>
          <w:szCs w:val="23"/>
          <w:lang w:val="es-ES" w:eastAsia="es-ES"/>
        </w:rPr>
        <w:t xml:space="preserve">La caducidad del procedimiento administrativo no extingue el derecho de las partes; pero los procedimientos se </w:t>
      </w:r>
      <w:r w:rsidRPr="005B378A">
        <w:rPr>
          <w:bCs/>
          <w:i/>
          <w:iCs/>
          <w:sz w:val="23"/>
          <w:szCs w:val="23"/>
          <w:lang w:val="es-ES" w:eastAsia="es-ES"/>
        </w:rPr>
        <w:t xml:space="preserve">tienen por </w:t>
      </w:r>
      <w:r w:rsidRPr="005B378A">
        <w:rPr>
          <w:i/>
          <w:iCs/>
          <w:sz w:val="23"/>
          <w:szCs w:val="23"/>
          <w:lang w:val="es-ES" w:eastAsia="es-ES"/>
        </w:rPr>
        <w:t xml:space="preserve">no seguidos, para los efectos de interrumpir la prescripción." </w:t>
      </w:r>
      <w:r w:rsidRPr="005B378A">
        <w:rPr>
          <w:sz w:val="23"/>
          <w:szCs w:val="23"/>
          <w:lang w:val="es-ES" w:eastAsia="es-ES"/>
        </w:rPr>
        <w:t>(Lo indicado entre paréntesis cuadrados no es del original</w:t>
      </w:r>
      <w:r>
        <w:rPr>
          <w:sz w:val="23"/>
          <w:szCs w:val="23"/>
          <w:lang w:val="es-ES" w:eastAsia="es-ES"/>
        </w:rPr>
        <w:t>.)</w:t>
      </w:r>
    </w:p>
    <w:p w:rsidR="004162CD" w:rsidRDefault="004162CD">
      <w:pPr>
        <w:kinsoku w:val="0"/>
        <w:overflowPunct w:val="0"/>
        <w:autoSpaceDE/>
        <w:autoSpaceDN/>
        <w:adjustRightInd/>
        <w:spacing w:before="284" w:line="270" w:lineRule="exact"/>
        <w:ind w:left="792" w:right="864" w:firstLine="648"/>
        <w:jc w:val="both"/>
        <w:textAlignment w:val="baseline"/>
        <w:rPr>
          <w:sz w:val="23"/>
          <w:szCs w:val="23"/>
          <w:lang w:val="es-ES" w:eastAsia="es-ES"/>
        </w:rPr>
      </w:pPr>
      <w:r>
        <w:rPr>
          <w:sz w:val="23"/>
          <w:szCs w:val="23"/>
          <w:lang w:val="es-ES" w:eastAsia="es-ES"/>
        </w:rPr>
        <w:t>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Sobre el tema, la Sala Primera de la Corte Suprema de Justicia, en el fallo N°34-F-S1-2011 de las 8:00 horas del 20 de enero del 2011, señaló:</w:t>
      </w:r>
    </w:p>
    <w:p w:rsidR="004162CD" w:rsidRDefault="004162CD">
      <w:pPr>
        <w:kinsoku w:val="0"/>
        <w:overflowPunct w:val="0"/>
        <w:autoSpaceDE/>
        <w:autoSpaceDN/>
        <w:adjustRightInd/>
        <w:spacing w:before="236" w:line="277" w:lineRule="exact"/>
        <w:ind w:left="792" w:right="864" w:firstLine="648"/>
        <w:jc w:val="both"/>
        <w:textAlignment w:val="baseline"/>
        <w:rPr>
          <w:sz w:val="23"/>
          <w:szCs w:val="23"/>
          <w:lang w:val="es-ES" w:eastAsia="es-ES"/>
        </w:rPr>
      </w:pPr>
      <w:r>
        <w:rPr>
          <w:i/>
          <w:iCs/>
          <w:sz w:val="23"/>
          <w:szCs w:val="23"/>
          <w:lang w:val="es-ES" w:eastAsia="es-ES"/>
        </w:rPr>
        <w:t>"</w:t>
      </w:r>
      <w:r w:rsidRPr="005B378A">
        <w:rPr>
          <w:i/>
          <w:iCs/>
          <w:sz w:val="23"/>
          <w:szCs w:val="23"/>
          <w:lang w:val="es-ES" w:eastAsia="es-ES"/>
        </w:rPr>
        <w:t xml:space="preserve">En </w:t>
      </w:r>
      <w:r w:rsidRPr="005B378A">
        <w:rPr>
          <w:bCs/>
          <w:i/>
          <w:iCs/>
          <w:sz w:val="23"/>
          <w:szCs w:val="23"/>
          <w:lang w:val="es-ES" w:eastAsia="es-ES"/>
        </w:rPr>
        <w:t xml:space="preserve">primer término, </w:t>
      </w:r>
      <w:r w:rsidRPr="005B378A">
        <w:rPr>
          <w:i/>
          <w:iCs/>
          <w:sz w:val="23"/>
          <w:szCs w:val="23"/>
          <w:lang w:val="es-ES" w:eastAsia="es-ES"/>
        </w:rPr>
        <w:t xml:space="preserve">se puede observar que la norma recién transcrita </w:t>
      </w:r>
      <w:r w:rsidRPr="005B378A">
        <w:rPr>
          <w:bCs/>
          <w:i/>
          <w:iCs/>
          <w:sz w:val="23"/>
          <w:szCs w:val="23"/>
          <w:lang w:val="es-ES" w:eastAsia="es-ES"/>
        </w:rPr>
        <w:t xml:space="preserve">se encuentra </w:t>
      </w:r>
      <w:r w:rsidRPr="005B378A">
        <w:rPr>
          <w:i/>
          <w:iCs/>
          <w:sz w:val="23"/>
          <w:szCs w:val="23"/>
          <w:lang w:val="es-ES" w:eastAsia="es-ES"/>
        </w:rPr>
        <w:t xml:space="preserve">redactada en forma imperativa, es decir, no regula una </w:t>
      </w:r>
      <w:r w:rsidRPr="005B378A">
        <w:rPr>
          <w:bCs/>
          <w:i/>
          <w:iCs/>
          <w:sz w:val="23"/>
          <w:szCs w:val="23"/>
          <w:lang w:val="es-ES" w:eastAsia="es-ES"/>
        </w:rPr>
        <w:t xml:space="preserve">facultad; por </w:t>
      </w:r>
      <w:r w:rsidRPr="005B378A">
        <w:rPr>
          <w:i/>
          <w:iCs/>
          <w:sz w:val="23"/>
          <w:szCs w:val="23"/>
          <w:lang w:val="es-ES" w:eastAsia="es-ES"/>
        </w:rPr>
        <w:t xml:space="preserve">el contrario, </w:t>
      </w:r>
      <w:r w:rsidRPr="005B378A">
        <w:rPr>
          <w:i/>
          <w:iCs/>
          <w:sz w:val="23"/>
          <w:szCs w:val="23"/>
          <w:u w:val="single"/>
          <w:lang w:val="es-ES" w:eastAsia="es-ES"/>
        </w:rPr>
        <w:t xml:space="preserve">una vez cumplidos los presupuestos de hecho en </w:t>
      </w:r>
      <w:r w:rsidRPr="005B378A">
        <w:rPr>
          <w:bCs/>
          <w:i/>
          <w:iCs/>
          <w:sz w:val="23"/>
          <w:szCs w:val="23"/>
          <w:u w:val="single"/>
          <w:lang w:val="es-ES" w:eastAsia="es-ES"/>
        </w:rPr>
        <w:t xml:space="preserve">ella contenidos, </w:t>
      </w:r>
      <w:r w:rsidRPr="005B378A">
        <w:rPr>
          <w:i/>
          <w:iCs/>
          <w:sz w:val="23"/>
          <w:szCs w:val="23"/>
          <w:u w:val="single"/>
          <w:lang w:val="es-ES" w:eastAsia="es-ES"/>
        </w:rPr>
        <w:t xml:space="preserve">la consecuencia deviene en obligatoria para el </w:t>
      </w:r>
      <w:r w:rsidRPr="005B378A">
        <w:rPr>
          <w:bCs/>
          <w:i/>
          <w:iCs/>
          <w:sz w:val="23"/>
          <w:szCs w:val="23"/>
          <w:u w:val="single"/>
          <w:lang w:val="es-ES" w:eastAsia="es-ES"/>
        </w:rPr>
        <w:t>ór</w:t>
      </w:r>
      <w:r w:rsidR="005B378A" w:rsidRPr="005B378A">
        <w:rPr>
          <w:bCs/>
          <w:i/>
          <w:iCs/>
          <w:sz w:val="23"/>
          <w:szCs w:val="23"/>
          <w:u w:val="single"/>
          <w:lang w:val="es-ES" w:eastAsia="es-ES"/>
        </w:rPr>
        <w:t>g</w:t>
      </w:r>
      <w:r w:rsidRPr="005B378A">
        <w:rPr>
          <w:bCs/>
          <w:i/>
          <w:iCs/>
          <w:sz w:val="23"/>
          <w:szCs w:val="23"/>
          <w:u w:val="single"/>
          <w:lang w:val="es-ES" w:eastAsia="es-ES"/>
        </w:rPr>
        <w:t xml:space="preserve">ano encargado de la tramitación. Esto implica que sus </w:t>
      </w:r>
      <w:r w:rsidRPr="005B378A">
        <w:rPr>
          <w:i/>
          <w:iCs/>
          <w:sz w:val="23"/>
          <w:szCs w:val="23"/>
          <w:u w:val="single"/>
          <w:lang w:val="es-ES" w:eastAsia="es-ES"/>
        </w:rPr>
        <w:t xml:space="preserve">efectos se  producen </w:t>
      </w:r>
      <w:r w:rsidRPr="005B378A">
        <w:rPr>
          <w:bCs/>
          <w:i/>
          <w:iCs/>
          <w:sz w:val="23"/>
          <w:szCs w:val="23"/>
          <w:u w:val="single"/>
          <w:lang w:val="es-ES" w:eastAsia="es-ES"/>
        </w:rPr>
        <w:t xml:space="preserve">de pleno derecho, y </w:t>
      </w:r>
      <w:r w:rsidRPr="005B378A">
        <w:rPr>
          <w:i/>
          <w:iCs/>
          <w:sz w:val="23"/>
          <w:szCs w:val="23"/>
          <w:u w:val="single"/>
          <w:lang w:val="es-ES" w:eastAsia="es-ES"/>
        </w:rPr>
        <w:t>por ende su reconocimiento tiene efectos meramente declarativos, no constitutivos.</w:t>
      </w:r>
      <w:r w:rsidRPr="005B378A">
        <w:rPr>
          <w:i/>
          <w:iCs/>
          <w:sz w:val="23"/>
          <w:szCs w:val="23"/>
          <w:lang w:val="es-ES" w:eastAsia="es-ES"/>
        </w:rPr>
        <w:t xml:space="preserve"> Vale aclarar que lo anterior no debe ser </w:t>
      </w:r>
      <w:r w:rsidRPr="005B378A">
        <w:rPr>
          <w:bCs/>
          <w:i/>
          <w:iCs/>
          <w:sz w:val="23"/>
          <w:szCs w:val="23"/>
          <w:lang w:val="es-ES" w:eastAsia="es-ES"/>
        </w:rPr>
        <w:t xml:space="preserve">interpretado como una pérdida de competencia -la </w:t>
      </w:r>
      <w:r w:rsidRPr="005B378A">
        <w:rPr>
          <w:i/>
          <w:iCs/>
          <w:sz w:val="23"/>
          <w:szCs w:val="23"/>
          <w:lang w:val="es-ES" w:eastAsia="es-ES"/>
        </w:rPr>
        <w:t xml:space="preserve">cual es, por definición, </w:t>
      </w:r>
      <w:r w:rsidRPr="005B378A">
        <w:rPr>
          <w:bCs/>
          <w:i/>
          <w:iCs/>
          <w:sz w:val="23"/>
          <w:szCs w:val="23"/>
          <w:lang w:val="es-ES" w:eastAsia="es-ES"/>
        </w:rPr>
        <w:t xml:space="preserve">irrenunciable, intransmisible </w:t>
      </w:r>
      <w:r w:rsidRPr="005B378A">
        <w:rPr>
          <w:i/>
          <w:iCs/>
          <w:sz w:val="23"/>
          <w:szCs w:val="23"/>
          <w:lang w:val="es-ES" w:eastAsia="es-ES"/>
        </w:rPr>
        <w:t xml:space="preserve">e </w:t>
      </w:r>
      <w:r w:rsidRPr="005B378A">
        <w:rPr>
          <w:bCs/>
          <w:i/>
          <w:iCs/>
          <w:sz w:val="23"/>
          <w:szCs w:val="23"/>
          <w:lang w:val="es-ES" w:eastAsia="es-ES"/>
        </w:rPr>
        <w:t xml:space="preserve">imprescriptible </w:t>
      </w:r>
      <w:r w:rsidRPr="005B378A">
        <w:rPr>
          <w:i/>
          <w:iCs/>
          <w:sz w:val="23"/>
          <w:szCs w:val="23"/>
          <w:lang w:val="es-ES" w:eastAsia="es-ES"/>
        </w:rPr>
        <w:t xml:space="preserve">según el numeral </w:t>
      </w:r>
      <w:r w:rsidRPr="005B378A">
        <w:rPr>
          <w:bCs/>
          <w:i/>
          <w:iCs/>
          <w:sz w:val="23"/>
          <w:szCs w:val="23"/>
          <w:lang w:val="es-ES" w:eastAsia="es-ES"/>
        </w:rPr>
        <w:t xml:space="preserve">66 LGAP-, sino, únicamente, como la imposibilidad de continuar con la tramitación del procedimiento específico en el que se produjo la inercia." </w:t>
      </w:r>
      <w:r w:rsidRPr="005B378A">
        <w:rPr>
          <w:bCs/>
          <w:sz w:val="23"/>
          <w:szCs w:val="23"/>
          <w:lang w:val="es-ES" w:eastAsia="es-ES"/>
        </w:rPr>
        <w:t>(El</w:t>
      </w:r>
      <w:r>
        <w:rPr>
          <w:b/>
          <w:bCs/>
          <w:sz w:val="23"/>
          <w:szCs w:val="23"/>
          <w:lang w:val="es-ES" w:eastAsia="es-ES"/>
        </w:rPr>
        <w:t xml:space="preserve"> </w:t>
      </w:r>
      <w:r>
        <w:rPr>
          <w:sz w:val="23"/>
          <w:szCs w:val="23"/>
          <w:lang w:val="es-ES" w:eastAsia="es-ES"/>
        </w:rPr>
        <w:t>subrayado es nuestro.)</w:t>
      </w:r>
    </w:p>
    <w:p w:rsidR="004162CD" w:rsidRDefault="004162CD">
      <w:pPr>
        <w:kinsoku w:val="0"/>
        <w:overflowPunct w:val="0"/>
        <w:autoSpaceDE/>
        <w:autoSpaceDN/>
        <w:adjustRightInd/>
        <w:spacing w:before="270" w:after="350" w:line="311" w:lineRule="exact"/>
        <w:jc w:val="both"/>
        <w:textAlignment w:val="baseline"/>
        <w:rPr>
          <w:sz w:val="23"/>
          <w:szCs w:val="23"/>
          <w:lang w:val="es-ES" w:eastAsia="es-ES"/>
        </w:rPr>
      </w:pPr>
      <w:r>
        <w:rPr>
          <w:sz w:val="23"/>
          <w:szCs w:val="23"/>
          <w:lang w:val="es-ES" w:eastAsia="es-ES"/>
        </w:rPr>
        <w:t>Con lo cual, habiendo pasado el test de admisibilidad del recurso, (plazo de interposición del recurso y legitimación para su interposición), se constituye en una obligación de este</w:t>
      </w:r>
    </w:p>
    <w:p w:rsidR="004162CD" w:rsidRDefault="004162CD">
      <w:pPr>
        <w:widowControl/>
        <w:rPr>
          <w:sz w:val="24"/>
          <w:szCs w:val="24"/>
        </w:rPr>
        <w:sectPr w:rsidR="004162CD">
          <w:pgSz w:w="12134" w:h="15840"/>
          <w:pgMar w:top="2180" w:right="1821" w:bottom="180" w:left="1673" w:header="720" w:footer="720" w:gutter="0"/>
          <w:cols w:space="720"/>
          <w:noEndnote/>
        </w:sectPr>
      </w:pPr>
    </w:p>
    <w:p w:rsidR="004162CD" w:rsidRDefault="004162CD">
      <w:pPr>
        <w:widowControl/>
        <w:rPr>
          <w:sz w:val="24"/>
          <w:szCs w:val="24"/>
        </w:rPr>
        <w:sectPr w:rsidR="004162CD">
          <w:type w:val="continuous"/>
          <w:pgSz w:w="12134" w:h="15840"/>
          <w:pgMar w:top="2180" w:right="1821" w:bottom="180" w:left="7673" w:header="720" w:footer="720" w:gutter="0"/>
          <w:cols w:space="720"/>
          <w:noEndnote/>
        </w:sectPr>
      </w:pPr>
    </w:p>
    <w:p w:rsidR="004162CD" w:rsidRPr="005B378A" w:rsidRDefault="004162CD">
      <w:pPr>
        <w:kinsoku w:val="0"/>
        <w:overflowPunct w:val="0"/>
        <w:autoSpaceDE/>
        <w:autoSpaceDN/>
        <w:adjustRightInd/>
        <w:spacing w:before="19" w:line="311" w:lineRule="exact"/>
        <w:jc w:val="both"/>
        <w:textAlignment w:val="baseline"/>
        <w:rPr>
          <w:sz w:val="25"/>
          <w:szCs w:val="25"/>
          <w:lang w:val="es-ES" w:eastAsia="es-ES"/>
        </w:rPr>
      </w:pPr>
      <w:r w:rsidRPr="005B378A">
        <w:rPr>
          <w:sz w:val="25"/>
          <w:szCs w:val="25"/>
          <w:lang w:val="es-ES" w:eastAsia="es-ES"/>
        </w:rPr>
        <w:lastRenderedPageBreak/>
        <w:t>Tribunal, realizar el examen de caducidad, para determinar si el ejercicio de la competencia de la Junta Directiva del Consejo de Transporte Público, no ha sufrido contratiempo imputables a la Administración.</w:t>
      </w:r>
    </w:p>
    <w:p w:rsidR="004162CD" w:rsidRPr="005B378A" w:rsidRDefault="004162CD">
      <w:pPr>
        <w:kinsoku w:val="0"/>
        <w:overflowPunct w:val="0"/>
        <w:autoSpaceDE/>
        <w:autoSpaceDN/>
        <w:adjustRightInd/>
        <w:spacing w:before="293" w:line="311" w:lineRule="exact"/>
        <w:jc w:val="both"/>
        <w:textAlignment w:val="baseline"/>
        <w:rPr>
          <w:sz w:val="25"/>
          <w:szCs w:val="25"/>
          <w:lang w:val="es-ES" w:eastAsia="es-ES"/>
        </w:rPr>
      </w:pPr>
      <w:r w:rsidRPr="005B378A">
        <w:rPr>
          <w:sz w:val="25"/>
          <w:szCs w:val="25"/>
          <w:lang w:val="es-ES" w:eastAsia="es-ES"/>
        </w:rPr>
        <w:t xml:space="preserve">Al respecto la Jurisprudencia de los Tribunales Contenciosos, ha expresado en reiteradas ocasiones, la forma de contabilización de los plazos, para determinar la existencia o no de la caducidad del procedimiento, y el Tribunal Contencioso Administrativo </w:t>
      </w:r>
      <w:r w:rsidRPr="005B378A">
        <w:rPr>
          <w:sz w:val="21"/>
          <w:szCs w:val="21"/>
          <w:lang w:val="es-ES" w:eastAsia="es-ES"/>
        </w:rPr>
        <w:t xml:space="preserve">y </w:t>
      </w:r>
      <w:r w:rsidRPr="005B378A">
        <w:rPr>
          <w:sz w:val="25"/>
          <w:szCs w:val="25"/>
          <w:lang w:val="es-ES" w:eastAsia="es-ES"/>
        </w:rPr>
        <w:t>Civil de Hacienda, Sección Sexta, en resolución No. 00050-2014-VI de las 08:30 Hrs. del 21 de abril del 2014, ha señalado:</w:t>
      </w:r>
    </w:p>
    <w:p w:rsidR="004162CD" w:rsidRPr="005B378A" w:rsidRDefault="004162CD">
      <w:pPr>
        <w:kinsoku w:val="0"/>
        <w:overflowPunct w:val="0"/>
        <w:autoSpaceDE/>
        <w:autoSpaceDN/>
        <w:adjustRightInd/>
        <w:spacing w:before="341" w:line="261" w:lineRule="exact"/>
        <w:ind w:left="864" w:right="792"/>
        <w:jc w:val="both"/>
        <w:textAlignment w:val="baseline"/>
        <w:rPr>
          <w:sz w:val="21"/>
          <w:szCs w:val="21"/>
          <w:lang w:val="es-ES" w:eastAsia="es-ES"/>
        </w:rPr>
      </w:pPr>
      <w:r w:rsidRPr="005B378A">
        <w:rPr>
          <w:sz w:val="21"/>
          <w:szCs w:val="21"/>
          <w:lang w:val="es-ES" w:eastAsia="es-ES"/>
        </w:rPr>
        <w:t xml:space="preserve">"(...) VIII.- Siempre con relación a la norma de comentario, observa esta Cámara que donde existe un vacío legal es en lo relativo al plazo que debe mediar entre el momento en que la denuncia es planteada y aquel en el que se da inicio al procedimiento propiamente dicho. Dicha laguna jurídica debe ser colmada precisamente con base en los criterios ya enunciados y teniendo en cuenta, se reitera, la expresa remisión que se hace al procedimiento administrativo de la LGAP. En este caso, una vez formulada la denuncia, es claro que toca a la propia Comisión Nacional del Consumidor, por medio de su Unidad Técnica de Apoyo, instar la instrucción del asunto. Ello no debe poder ser realizado dentro de plazos ilimitados, no sólo porque ello violentaría la garantía fundamental de justicia pronta y cumplida, sino la exigencia, claramente implícita en el texto del citado artículo 56, de que en esta materia se actúe de forma célere. A manera de parámetro comparativo, considera este órgano colegiado que el plazo de seis meses previsto en el numeral 340 de la LGAP constituye el lapso máximo razonable para el inicio del procedimiento administrativo, por medio del dictado del correspondiente acto de apertura, contado a partir del momento en que se recibe la denuncia por infracción a los deberes de protección del consumidor. En esta causa, del análisis del cuadro fáctico expuesto en el elenco de hechos demostrados, queda claro que nos encontramos ante un procedimiento iniciado por una denuncia administrativa. Esta fue interpuesta a partir de la constatación </w:t>
      </w:r>
      <w:r w:rsidRPr="005B378A">
        <w:rPr>
          <w:i/>
          <w:iCs/>
          <w:sz w:val="17"/>
          <w:szCs w:val="17"/>
          <w:lang w:val="es-ES" w:eastAsia="es-ES"/>
        </w:rPr>
        <w:t xml:space="preserve">in situ </w:t>
      </w:r>
      <w:r w:rsidRPr="005B378A">
        <w:rPr>
          <w:sz w:val="21"/>
          <w:szCs w:val="21"/>
          <w:lang w:val="es-ES" w:eastAsia="es-ES"/>
        </w:rPr>
        <w:t xml:space="preserve">de alegadas infracciones a lo establecido en la LPCDEC (hecho probado 2), las cuales fueron acusadas sin que se excediera el plazo de caducidad de dos meses ya comentado (hecho probado 3). No obstante, </w:t>
      </w:r>
      <w:r w:rsidRPr="005B378A">
        <w:rPr>
          <w:sz w:val="21"/>
          <w:szCs w:val="21"/>
          <w:u w:val="single"/>
          <w:lang w:val="es-ES" w:eastAsia="es-ES"/>
        </w:rPr>
        <w:t xml:space="preserve">entre ese último momento y el  </w:t>
      </w:r>
      <w:r w:rsidRPr="005B378A">
        <w:rPr>
          <w:sz w:val="21"/>
          <w:szCs w:val="21"/>
          <w:lang w:val="es-ES" w:eastAsia="es-ES"/>
        </w:rPr>
        <w:t xml:space="preserve">dictado </w:t>
      </w:r>
      <w:r w:rsidRPr="005B378A">
        <w:rPr>
          <w:sz w:val="21"/>
          <w:szCs w:val="21"/>
          <w:u w:val="single"/>
          <w:lang w:val="es-ES" w:eastAsia="es-ES"/>
        </w:rPr>
        <w:t xml:space="preserve">del acto inicial del procedimiento el 25 de febrero del 2009 (hecho probado 4) transcurrió un lapso de casi tres años, el cual estima este Tribunal como absolutamente </w:t>
      </w:r>
      <w:r w:rsidRPr="005B378A">
        <w:rPr>
          <w:sz w:val="21"/>
          <w:szCs w:val="21"/>
          <w:lang w:val="es-ES" w:eastAsia="es-ES"/>
        </w:rPr>
        <w:t>irrazonable</w:t>
      </w:r>
      <w:r w:rsidRPr="005B378A">
        <w:rPr>
          <w:sz w:val="21"/>
          <w:szCs w:val="21"/>
          <w:u w:val="single"/>
          <w:lang w:val="es-ES" w:eastAsia="es-ES"/>
        </w:rPr>
        <w:t xml:space="preserve"> y desproporcionado. Esta dilación excesiva, imputable exclusivamente a la </w:t>
      </w:r>
      <w:r w:rsidRPr="005B378A">
        <w:rPr>
          <w:sz w:val="21"/>
          <w:szCs w:val="21"/>
          <w:lang w:val="es-ES" w:eastAsia="es-ES"/>
        </w:rPr>
        <w:t xml:space="preserve">incuria </w:t>
      </w:r>
      <w:r w:rsidRPr="005B378A">
        <w:rPr>
          <w:sz w:val="21"/>
          <w:szCs w:val="21"/>
          <w:u w:val="single"/>
          <w:lang w:val="es-ES" w:eastAsia="es-ES"/>
        </w:rPr>
        <w:t xml:space="preserve"> de la Administración, por sí sola obliga a estimar la demanda y declarar la nulidad peticionada, por infracción a la garantía constitucional a la justicia administrativa pronta y cumplida, pues no es posible que el administrado sea mantenido </w:t>
      </w:r>
      <w:r w:rsidRPr="005B378A">
        <w:rPr>
          <w:sz w:val="21"/>
          <w:szCs w:val="21"/>
          <w:lang w:val="es-ES" w:eastAsia="es-ES"/>
        </w:rPr>
        <w:t>en</w:t>
      </w:r>
      <w:r w:rsidRPr="005B378A">
        <w:rPr>
          <w:sz w:val="21"/>
          <w:szCs w:val="21"/>
          <w:u w:val="single"/>
          <w:lang w:val="es-ES" w:eastAsia="es-ES"/>
        </w:rPr>
        <w:t xml:space="preserve"> un Estado de incertidumbre jurídica durante plazos tan extensos como el constatado en el </w:t>
      </w:r>
      <w:r w:rsidRPr="005B378A">
        <w:rPr>
          <w:i/>
          <w:iCs/>
          <w:sz w:val="17"/>
          <w:szCs w:val="17"/>
          <w:u w:val="single"/>
          <w:lang w:val="es-ES" w:eastAsia="es-ES"/>
        </w:rPr>
        <w:t>sub lite.</w:t>
      </w:r>
      <w:r w:rsidRPr="005B378A">
        <w:rPr>
          <w:sz w:val="21"/>
          <w:szCs w:val="21"/>
          <w:lang w:val="es-ES" w:eastAsia="es-ES"/>
        </w:rPr>
        <w:t xml:space="preserve"> Ello, a su vez, torna innecesario profundizar en los restantes alegatos planteados en la demanda, específicamente en cuanto se acusa una demora excesiva en la resolución del recurso interpuesto contra el acto final, la falta de fundamentación de los actos cuestionados y la desproporción de la sanción impuesta. En efecto, la declaratoria de nulidad del acto final recaído en el procedimiento —la cual se hará, por haberlo solicitado así la parte, únicamente en forma parcial y referida a la sanción pecuniaria impuesta, con sus consecuencias— necesariamente trae consigo el restablecimiento de la accionante en el disfrute de su derecho.-(...)" (El Subrayado no pertenece al original)</w:t>
      </w:r>
    </w:p>
    <w:p w:rsidR="004162CD" w:rsidRDefault="004162CD">
      <w:pPr>
        <w:widowControl/>
        <w:rPr>
          <w:sz w:val="24"/>
          <w:szCs w:val="24"/>
        </w:rPr>
        <w:sectPr w:rsidR="004162CD" w:rsidSect="005B378A">
          <w:pgSz w:w="12134" w:h="15840"/>
          <w:pgMar w:top="1418" w:right="1895" w:bottom="180" w:left="1599" w:header="720" w:footer="720" w:gutter="0"/>
          <w:cols w:space="720"/>
          <w:noEndnote/>
        </w:sectPr>
      </w:pPr>
    </w:p>
    <w:p w:rsidR="004162CD" w:rsidRPr="005B378A" w:rsidRDefault="004162CD">
      <w:pPr>
        <w:kinsoku w:val="0"/>
        <w:overflowPunct w:val="0"/>
        <w:autoSpaceDE/>
        <w:autoSpaceDN/>
        <w:adjustRightInd/>
        <w:spacing w:before="6" w:line="311" w:lineRule="exact"/>
        <w:jc w:val="both"/>
        <w:textAlignment w:val="baseline"/>
        <w:rPr>
          <w:spacing w:val="-3"/>
          <w:sz w:val="25"/>
          <w:szCs w:val="25"/>
          <w:lang w:val="es-ES" w:eastAsia="es-ES"/>
        </w:rPr>
      </w:pPr>
      <w:r w:rsidRPr="005B378A">
        <w:rPr>
          <w:spacing w:val="-3"/>
          <w:sz w:val="25"/>
          <w:szCs w:val="25"/>
          <w:lang w:val="es-ES" w:eastAsia="es-ES"/>
        </w:rPr>
        <w:lastRenderedPageBreak/>
        <w:t>Para mayor abundamiento, es menester indicar que los Tribunales Contenciosos, en cuanto al análisis de cómputo de plazos, y los actos interruptores del mismo, dentro de los procedimientos administrativos regulados en la Ley General de la Administración Pública, el Tribunal Contencioso Administrativo y Civil de Hacienda. Sección Sexta, en resolución número 120-2015-VI de las 11:03 Hrs. 22 de julio de 2015, ha expresado lo siguiente:</w:t>
      </w:r>
    </w:p>
    <w:p w:rsidR="004162CD" w:rsidRPr="005B378A" w:rsidRDefault="004162CD">
      <w:pPr>
        <w:kinsoku w:val="0"/>
        <w:overflowPunct w:val="0"/>
        <w:autoSpaceDE/>
        <w:autoSpaceDN/>
        <w:adjustRightInd/>
        <w:spacing w:before="259" w:line="227" w:lineRule="exact"/>
        <w:ind w:left="864" w:right="792"/>
        <w:jc w:val="both"/>
        <w:textAlignment w:val="baseline"/>
        <w:rPr>
          <w:spacing w:val="-1"/>
          <w:sz w:val="21"/>
          <w:szCs w:val="21"/>
          <w:lang w:val="es-ES" w:eastAsia="es-ES"/>
        </w:rPr>
      </w:pPr>
      <w:r w:rsidRPr="005B378A">
        <w:rPr>
          <w:bCs/>
          <w:spacing w:val="-1"/>
          <w:sz w:val="18"/>
          <w:szCs w:val="18"/>
          <w:lang w:val="es-ES" w:eastAsia="es-ES"/>
        </w:rPr>
        <w:t xml:space="preserve">"(...) Primero: Se dispone de un plazo inicial para abrir la investigación desde que se tiene conocimiento del hecho o falta, </w:t>
      </w:r>
      <w:r w:rsidRPr="005B378A">
        <w:rPr>
          <w:spacing w:val="-1"/>
          <w:sz w:val="21"/>
          <w:szCs w:val="21"/>
          <w:lang w:val="es-ES" w:eastAsia="es-ES"/>
        </w:rPr>
        <w:t xml:space="preserve">que tiene relación normalmente con la regla de la prescripción o </w:t>
      </w:r>
      <w:r w:rsidRPr="005B378A">
        <w:rPr>
          <w:bCs/>
          <w:spacing w:val="-1"/>
          <w:sz w:val="18"/>
          <w:szCs w:val="18"/>
          <w:lang w:val="es-ES" w:eastAsia="es-ES"/>
        </w:rPr>
        <w:t xml:space="preserve">caducidad </w:t>
      </w:r>
      <w:r w:rsidRPr="005B378A">
        <w:rPr>
          <w:spacing w:val="-1"/>
          <w:sz w:val="21"/>
          <w:szCs w:val="21"/>
          <w:lang w:val="es-ES" w:eastAsia="es-ES"/>
        </w:rPr>
        <w:t xml:space="preserve">-según su regulación por previsión del legislador- de la potestad sancionatoria. En este caso, </w:t>
      </w:r>
      <w:r w:rsidRPr="005B378A">
        <w:rPr>
          <w:spacing w:val="-1"/>
          <w:sz w:val="21"/>
          <w:szCs w:val="21"/>
          <w:u w:val="single"/>
          <w:lang w:val="es-ES" w:eastAsia="es-ES"/>
        </w:rPr>
        <w:t xml:space="preserve">es claro que la notificación de la apertura del  procedimiento </w:t>
      </w:r>
      <w:r w:rsidRPr="005B378A">
        <w:rPr>
          <w:bCs/>
          <w:spacing w:val="-1"/>
          <w:sz w:val="18"/>
          <w:szCs w:val="18"/>
          <w:u w:val="single"/>
          <w:lang w:val="es-ES" w:eastAsia="es-ES"/>
        </w:rPr>
        <w:t xml:space="preserve">que busca </w:t>
      </w:r>
      <w:r w:rsidRPr="005B378A">
        <w:rPr>
          <w:spacing w:val="-1"/>
          <w:sz w:val="21"/>
          <w:szCs w:val="21"/>
          <w:u w:val="single"/>
          <w:lang w:val="es-ES" w:eastAsia="es-ES"/>
        </w:rPr>
        <w:t>el establecimiento de los hechos (verdad real) que sirven de  base al motivo del acto final, genera un efecto interruptor de ese margen de  temporalidad,</w:t>
      </w:r>
      <w:r w:rsidRPr="005B378A">
        <w:rPr>
          <w:spacing w:val="-1"/>
          <w:sz w:val="21"/>
          <w:szCs w:val="21"/>
          <w:lang w:val="es-ES" w:eastAsia="es-ES"/>
        </w:rPr>
        <w:t xml:space="preserve"> en la medida en que constituye un acto expreso y una medida que directamente </w:t>
      </w:r>
      <w:r w:rsidRPr="005B378A">
        <w:rPr>
          <w:bCs/>
          <w:spacing w:val="-1"/>
          <w:sz w:val="18"/>
          <w:szCs w:val="18"/>
          <w:lang w:val="es-ES" w:eastAsia="es-ES"/>
        </w:rPr>
        <w:t xml:space="preserve">propende </w:t>
      </w:r>
      <w:r w:rsidRPr="005B378A">
        <w:rPr>
          <w:spacing w:val="-1"/>
          <w:sz w:val="21"/>
          <w:szCs w:val="21"/>
          <w:lang w:val="es-ES" w:eastAsia="es-ES"/>
        </w:rPr>
        <w:t xml:space="preserve">al ejercicio de esa potestad; efecto -en principio- interruptor que se mantendrá mientras el procedimiento administrativo esté en trámite, en curso, activo y no haya caducado, por cuanto como se desarrollará posteriormente, no produce este efecto (interruptor) cuando se paralice por seis meses o más o cuando hay una dilación irrazonable entre </w:t>
      </w:r>
      <w:r w:rsidRPr="005B378A">
        <w:rPr>
          <w:bCs/>
          <w:spacing w:val="-1"/>
          <w:sz w:val="18"/>
          <w:szCs w:val="18"/>
          <w:lang w:val="es-ES" w:eastAsia="es-ES"/>
        </w:rPr>
        <w:t xml:space="preserve">las fases del </w:t>
      </w:r>
      <w:r w:rsidRPr="005B378A">
        <w:rPr>
          <w:spacing w:val="-1"/>
          <w:sz w:val="21"/>
          <w:szCs w:val="21"/>
          <w:lang w:val="es-ES" w:eastAsia="es-ES"/>
        </w:rPr>
        <w:t xml:space="preserve">procedimiento. No podría considerarse que </w:t>
      </w:r>
      <w:r w:rsidRPr="005B378A">
        <w:rPr>
          <w:bCs/>
          <w:spacing w:val="-1"/>
          <w:sz w:val="18"/>
          <w:szCs w:val="18"/>
          <w:lang w:val="es-ES" w:eastAsia="es-ES"/>
        </w:rPr>
        <w:t xml:space="preserve">el </w:t>
      </w:r>
      <w:r w:rsidRPr="005B378A">
        <w:rPr>
          <w:spacing w:val="-1"/>
          <w:sz w:val="21"/>
          <w:szCs w:val="21"/>
          <w:lang w:val="es-ES" w:eastAsia="es-ES"/>
        </w:rPr>
        <w:t xml:space="preserve">citado plazo del ejercicio de </w:t>
      </w:r>
      <w:r w:rsidRPr="005B378A">
        <w:rPr>
          <w:bCs/>
          <w:spacing w:val="-1"/>
          <w:sz w:val="18"/>
          <w:szCs w:val="18"/>
          <w:lang w:val="es-ES" w:eastAsia="es-ES"/>
        </w:rPr>
        <w:t xml:space="preserve">la potestad se </w:t>
      </w:r>
      <w:r w:rsidRPr="005B378A">
        <w:rPr>
          <w:spacing w:val="-1"/>
          <w:sz w:val="21"/>
          <w:szCs w:val="21"/>
          <w:lang w:val="es-ES" w:eastAsia="es-ES"/>
        </w:rPr>
        <w:t xml:space="preserve">interrumpe solo con el dictado del acto final pues, como derivación del </w:t>
      </w:r>
      <w:r w:rsidRPr="005B378A">
        <w:rPr>
          <w:bCs/>
          <w:spacing w:val="-1"/>
          <w:sz w:val="18"/>
          <w:szCs w:val="18"/>
          <w:lang w:val="es-ES" w:eastAsia="es-ES"/>
        </w:rPr>
        <w:t xml:space="preserve">principio del debido </w:t>
      </w:r>
      <w:r w:rsidRPr="005B378A">
        <w:rPr>
          <w:spacing w:val="-1"/>
          <w:sz w:val="21"/>
          <w:szCs w:val="21"/>
          <w:lang w:val="es-ES" w:eastAsia="es-ES"/>
        </w:rPr>
        <w:t xml:space="preserve">proceso, es menester que la Administración disponga la apertura de </w:t>
      </w:r>
      <w:r w:rsidRPr="005B378A">
        <w:rPr>
          <w:bCs/>
          <w:spacing w:val="-1"/>
          <w:sz w:val="18"/>
          <w:szCs w:val="18"/>
          <w:lang w:val="es-ES" w:eastAsia="es-ES"/>
        </w:rPr>
        <w:t xml:space="preserve">una causa administrativa </w:t>
      </w:r>
      <w:r w:rsidRPr="005B378A">
        <w:rPr>
          <w:spacing w:val="-1"/>
          <w:sz w:val="21"/>
          <w:szCs w:val="21"/>
          <w:lang w:val="es-ES" w:eastAsia="es-ES"/>
        </w:rPr>
        <w:t xml:space="preserve">—se insiste— para </w:t>
      </w:r>
      <w:r w:rsidRPr="005B378A">
        <w:rPr>
          <w:bCs/>
          <w:spacing w:val="-1"/>
          <w:sz w:val="18"/>
          <w:szCs w:val="18"/>
          <w:lang w:val="es-ES" w:eastAsia="es-ES"/>
        </w:rPr>
        <w:t xml:space="preserve">establecer si </w:t>
      </w:r>
      <w:r w:rsidRPr="005B378A">
        <w:rPr>
          <w:spacing w:val="-1"/>
          <w:sz w:val="21"/>
          <w:szCs w:val="21"/>
          <w:lang w:val="es-ES" w:eastAsia="es-ES"/>
        </w:rPr>
        <w:t xml:space="preserve">corresponde la sanción, como </w:t>
      </w:r>
      <w:r w:rsidRPr="005B378A">
        <w:rPr>
          <w:bCs/>
          <w:spacing w:val="-1"/>
          <w:sz w:val="18"/>
          <w:szCs w:val="18"/>
          <w:lang w:val="es-ES" w:eastAsia="es-ES"/>
        </w:rPr>
        <w:t xml:space="preserve">derivación de lo </w:t>
      </w:r>
      <w:r w:rsidRPr="005B378A">
        <w:rPr>
          <w:spacing w:val="-1"/>
          <w:sz w:val="21"/>
          <w:szCs w:val="21"/>
          <w:lang w:val="es-ES" w:eastAsia="es-ES"/>
        </w:rPr>
        <w:t>establecido en los ordinales 214, 221, 297 y 308 de la Ley General de la Administración Pública. (...)</w:t>
      </w:r>
    </w:p>
    <w:p w:rsidR="004162CD" w:rsidRPr="005B378A" w:rsidRDefault="004162CD">
      <w:pPr>
        <w:kinsoku w:val="0"/>
        <w:overflowPunct w:val="0"/>
        <w:autoSpaceDE/>
        <w:autoSpaceDN/>
        <w:adjustRightInd/>
        <w:spacing w:before="243" w:after="561" w:line="226" w:lineRule="exact"/>
        <w:ind w:left="864" w:right="792"/>
        <w:jc w:val="both"/>
        <w:textAlignment w:val="baseline"/>
        <w:rPr>
          <w:spacing w:val="-2"/>
          <w:sz w:val="21"/>
          <w:szCs w:val="21"/>
          <w:lang w:val="es-ES" w:eastAsia="es-ES"/>
        </w:rPr>
      </w:pPr>
      <w:r w:rsidRPr="005B378A">
        <w:rPr>
          <w:bCs/>
          <w:spacing w:val="-2"/>
          <w:sz w:val="18"/>
          <w:szCs w:val="18"/>
          <w:lang w:val="es-ES" w:eastAsia="es-ES"/>
        </w:rPr>
        <w:t xml:space="preserve">Segundo: Se dispone de un plazo para instruir, substanciar o tramitar el procedimiento respectivo, </w:t>
      </w:r>
      <w:r w:rsidRPr="005B378A">
        <w:rPr>
          <w:spacing w:val="-2"/>
          <w:sz w:val="21"/>
          <w:szCs w:val="21"/>
          <w:lang w:val="es-ES" w:eastAsia="es-ES"/>
        </w:rPr>
        <w:t xml:space="preserve">de manera que no se dilate de manera infundada la tramitación y resolución del asunto. </w:t>
      </w:r>
      <w:r w:rsidRPr="005B378A">
        <w:rPr>
          <w:spacing w:val="-2"/>
          <w:sz w:val="21"/>
          <w:szCs w:val="21"/>
          <w:u w:val="single"/>
          <w:lang w:val="es-ES" w:eastAsia="es-ES"/>
        </w:rPr>
        <w:t>Es así como con la notificación de la apertura del  procedimiento, se interrumpe la prescripción, empero, mientras el procedimiento  administrativo se tramita. los diversos actos internos que se emiten en su curso, producen un efecto igualmente interruptor en el plazo aludido,</w:t>
      </w:r>
      <w:r w:rsidRPr="005B378A">
        <w:rPr>
          <w:bCs/>
          <w:spacing w:val="-2"/>
          <w:sz w:val="18"/>
          <w:szCs w:val="18"/>
          <w:lang w:val="es-ES" w:eastAsia="es-ES"/>
        </w:rPr>
        <w:t xml:space="preserve"> siempre que sean actos que busquen la efectiva prosecución de la causa y no meras estratagemas formales para burlar los plazos que deben ser aplicables al procedimiento. </w:t>
      </w:r>
      <w:r w:rsidRPr="005B378A">
        <w:rPr>
          <w:spacing w:val="-2"/>
          <w:sz w:val="21"/>
          <w:szCs w:val="21"/>
          <w:lang w:val="es-ES" w:eastAsia="es-ES"/>
        </w:rPr>
        <w:t xml:space="preserve">Así, por ejemplo, no produciría el efecto aludido el acto que con claridad se emite para burlar las consecuencias de la indolencia procedimental, sea por innecesarios, arbitrarios o reiterativos, tema que debe analizarse en cada caso concreto. Sin embargo, si el proceso ingresa en inercia o abandono atribuible a la Administración por un plazo superior a seis meses, y ante </w:t>
      </w:r>
      <w:r w:rsidRPr="005B378A">
        <w:rPr>
          <w:bCs/>
          <w:spacing w:val="-2"/>
          <w:sz w:val="18"/>
          <w:szCs w:val="18"/>
          <w:lang w:val="es-ES" w:eastAsia="es-ES"/>
        </w:rPr>
        <w:t xml:space="preserve">petición expresa </w:t>
      </w:r>
      <w:r w:rsidRPr="005B378A">
        <w:rPr>
          <w:spacing w:val="-2"/>
          <w:sz w:val="21"/>
          <w:szCs w:val="21"/>
          <w:lang w:val="es-ES" w:eastAsia="es-ES"/>
        </w:rPr>
        <w:t xml:space="preserve">del funcionario encausado, se dispone la caducidad de ese procedimiento, </w:t>
      </w:r>
      <w:r w:rsidRPr="005B378A">
        <w:rPr>
          <w:bCs/>
          <w:spacing w:val="-2"/>
          <w:sz w:val="18"/>
          <w:szCs w:val="18"/>
          <w:lang w:val="es-ES" w:eastAsia="es-ES"/>
        </w:rPr>
        <w:t xml:space="preserve">acorde al numeral </w:t>
      </w:r>
      <w:r w:rsidRPr="005B378A">
        <w:rPr>
          <w:spacing w:val="-2"/>
          <w:sz w:val="21"/>
          <w:szCs w:val="21"/>
          <w:lang w:val="es-ES" w:eastAsia="es-ES"/>
        </w:rPr>
        <w:t xml:space="preserve">340.3 de la Ley General de la Administración Pública, que resulta de </w:t>
      </w:r>
      <w:r w:rsidRPr="005B378A">
        <w:rPr>
          <w:bCs/>
          <w:spacing w:val="-2"/>
          <w:sz w:val="18"/>
          <w:szCs w:val="18"/>
          <w:lang w:val="es-ES" w:eastAsia="es-ES"/>
        </w:rPr>
        <w:t xml:space="preserve">aplicación a </w:t>
      </w:r>
      <w:r w:rsidRPr="005B378A">
        <w:rPr>
          <w:spacing w:val="-2"/>
          <w:sz w:val="21"/>
          <w:szCs w:val="21"/>
          <w:lang w:val="es-ES" w:eastAsia="es-ES"/>
        </w:rPr>
        <w:t xml:space="preserve">todos los procedimientos administrativos, en tanto aún y cuando haya </w:t>
      </w:r>
      <w:r w:rsidRPr="005B378A">
        <w:rPr>
          <w:bCs/>
          <w:spacing w:val="-2"/>
          <w:sz w:val="18"/>
          <w:szCs w:val="18"/>
          <w:lang w:val="es-ES" w:eastAsia="es-ES"/>
        </w:rPr>
        <w:t xml:space="preserve">regulaciones especiales, </w:t>
      </w:r>
      <w:r w:rsidRPr="005B378A">
        <w:rPr>
          <w:spacing w:val="-2"/>
          <w:sz w:val="21"/>
          <w:szCs w:val="21"/>
          <w:lang w:val="es-ES" w:eastAsia="es-ES"/>
        </w:rPr>
        <w:t xml:space="preserve">es de carácter principista en todos los casos, ante la ausencia de </w:t>
      </w:r>
      <w:r w:rsidRPr="005B378A">
        <w:rPr>
          <w:bCs/>
          <w:spacing w:val="-2"/>
          <w:sz w:val="18"/>
          <w:szCs w:val="18"/>
          <w:lang w:val="es-ES" w:eastAsia="es-ES"/>
        </w:rPr>
        <w:t xml:space="preserve">regulación especial; </w:t>
      </w:r>
      <w:r w:rsidRPr="005B378A">
        <w:rPr>
          <w:spacing w:val="-2"/>
          <w:sz w:val="21"/>
          <w:szCs w:val="21"/>
          <w:lang w:val="es-ES" w:eastAsia="es-ES"/>
        </w:rPr>
        <w:t xml:space="preserve">y conforme al cual, dicha interrupción se tiene por no ocurrida. Conviene </w:t>
      </w:r>
      <w:r w:rsidRPr="005B378A">
        <w:rPr>
          <w:bCs/>
          <w:spacing w:val="-2"/>
          <w:sz w:val="18"/>
          <w:szCs w:val="18"/>
          <w:lang w:val="es-ES" w:eastAsia="es-ES"/>
        </w:rPr>
        <w:t xml:space="preserve">precisar que </w:t>
      </w:r>
      <w:r w:rsidRPr="005B378A">
        <w:rPr>
          <w:spacing w:val="-2"/>
          <w:sz w:val="21"/>
          <w:szCs w:val="21"/>
          <w:lang w:val="es-ES" w:eastAsia="es-ES"/>
        </w:rPr>
        <w:t xml:space="preserve">el principio de justicia pronta y cumplida supone, para el caso de los </w:t>
      </w:r>
      <w:r w:rsidRPr="005B378A">
        <w:rPr>
          <w:bCs/>
          <w:spacing w:val="-2"/>
          <w:sz w:val="18"/>
          <w:szCs w:val="18"/>
          <w:lang w:val="es-ES" w:eastAsia="es-ES"/>
        </w:rPr>
        <w:t xml:space="preserve">procedimientos </w:t>
      </w:r>
      <w:r w:rsidRPr="005B378A">
        <w:rPr>
          <w:spacing w:val="-2"/>
          <w:sz w:val="21"/>
          <w:szCs w:val="21"/>
          <w:lang w:val="es-ES" w:eastAsia="es-ES"/>
        </w:rPr>
        <w:t xml:space="preserve">administrativos, que deben ser resueltos, en tesis de principio, por </w:t>
      </w:r>
      <w:r w:rsidRPr="005B378A">
        <w:rPr>
          <w:bCs/>
          <w:spacing w:val="-2"/>
          <w:sz w:val="18"/>
          <w:szCs w:val="18"/>
          <w:lang w:val="es-ES" w:eastAsia="es-ES"/>
        </w:rPr>
        <w:t xml:space="preserve">acto final, dentro de </w:t>
      </w:r>
      <w:r w:rsidRPr="005B378A">
        <w:rPr>
          <w:spacing w:val="-2"/>
          <w:sz w:val="21"/>
          <w:szCs w:val="21"/>
          <w:lang w:val="es-ES" w:eastAsia="es-ES"/>
        </w:rPr>
        <w:t xml:space="preserve">plazos razonables y proporcionales, evitando someter al destinatario </w:t>
      </w:r>
      <w:r w:rsidRPr="005B378A">
        <w:rPr>
          <w:bCs/>
          <w:spacing w:val="-2"/>
          <w:sz w:val="18"/>
          <w:szCs w:val="18"/>
          <w:lang w:val="es-ES" w:eastAsia="es-ES"/>
        </w:rPr>
        <w:t xml:space="preserve">a procedimientos </w:t>
      </w:r>
      <w:r w:rsidRPr="005B378A">
        <w:rPr>
          <w:spacing w:val="-2"/>
          <w:sz w:val="21"/>
          <w:szCs w:val="21"/>
          <w:lang w:val="es-ES" w:eastAsia="es-ES"/>
        </w:rPr>
        <w:t xml:space="preserve">infundadamente largos y tediosos. Constituye por ende una expresión </w:t>
      </w:r>
      <w:r w:rsidRPr="005B378A">
        <w:rPr>
          <w:bCs/>
          <w:spacing w:val="-2"/>
          <w:sz w:val="18"/>
          <w:szCs w:val="18"/>
          <w:lang w:val="es-ES" w:eastAsia="es-ES"/>
        </w:rPr>
        <w:t xml:space="preserve">de la máxima de </w:t>
      </w:r>
      <w:r w:rsidRPr="005B378A">
        <w:rPr>
          <w:spacing w:val="-2"/>
          <w:sz w:val="21"/>
          <w:szCs w:val="21"/>
          <w:lang w:val="es-ES" w:eastAsia="es-ES"/>
        </w:rPr>
        <w:t xml:space="preserve">seguridad jurídica, en la medida en que exige la definición de la </w:t>
      </w:r>
      <w:r w:rsidRPr="005B378A">
        <w:rPr>
          <w:bCs/>
          <w:spacing w:val="-2"/>
          <w:sz w:val="18"/>
          <w:szCs w:val="18"/>
          <w:lang w:val="es-ES" w:eastAsia="es-ES"/>
        </w:rPr>
        <w:t xml:space="preserve">causa dentro del </w:t>
      </w:r>
      <w:r w:rsidRPr="005B378A">
        <w:rPr>
          <w:spacing w:val="-2"/>
          <w:sz w:val="21"/>
          <w:szCs w:val="21"/>
          <w:lang w:val="es-ES" w:eastAsia="es-ES"/>
        </w:rPr>
        <w:t xml:space="preserve">espacio temporal debido. Así, la complejidad o no del procedimiento </w:t>
      </w:r>
      <w:r w:rsidRPr="005B378A">
        <w:rPr>
          <w:bCs/>
          <w:spacing w:val="-2"/>
          <w:sz w:val="18"/>
          <w:szCs w:val="18"/>
          <w:lang w:val="es-ES" w:eastAsia="es-ES"/>
        </w:rPr>
        <w:t xml:space="preserve">no puede justificar </w:t>
      </w:r>
      <w:r w:rsidRPr="005B378A">
        <w:rPr>
          <w:spacing w:val="-2"/>
          <w:sz w:val="21"/>
          <w:szCs w:val="21"/>
          <w:lang w:val="es-ES" w:eastAsia="es-ES"/>
        </w:rPr>
        <w:t xml:space="preserve">procedimientos arbitrariamente largos, pues ello supondría </w:t>
      </w:r>
      <w:r w:rsidRPr="005B378A">
        <w:rPr>
          <w:bCs/>
          <w:spacing w:val="-2"/>
          <w:sz w:val="18"/>
          <w:szCs w:val="18"/>
          <w:lang w:val="es-ES" w:eastAsia="es-ES"/>
        </w:rPr>
        <w:t xml:space="preserve">cohonestar una potestad </w:t>
      </w:r>
      <w:r w:rsidRPr="005B378A">
        <w:rPr>
          <w:spacing w:val="-2"/>
          <w:sz w:val="21"/>
          <w:szCs w:val="21"/>
          <w:lang w:val="es-ES" w:eastAsia="es-ES"/>
        </w:rPr>
        <w:t xml:space="preserve">incontrolable de la Administración para ejercitar, en cualquier tiempo </w:t>
      </w:r>
      <w:r w:rsidRPr="005B378A">
        <w:rPr>
          <w:bCs/>
          <w:spacing w:val="-2"/>
          <w:sz w:val="18"/>
          <w:szCs w:val="18"/>
          <w:lang w:val="es-ES" w:eastAsia="es-ES"/>
        </w:rPr>
        <w:t xml:space="preserve">y bajo su propio </w:t>
      </w:r>
      <w:r w:rsidRPr="005B378A">
        <w:rPr>
          <w:spacing w:val="-2"/>
          <w:sz w:val="21"/>
          <w:szCs w:val="21"/>
          <w:lang w:val="es-ES" w:eastAsia="es-ES"/>
        </w:rPr>
        <w:t xml:space="preserve">arbitrio, la potestad de resolver el conflicto, en mengua evidente </w:t>
      </w:r>
      <w:r w:rsidRPr="005B378A">
        <w:rPr>
          <w:bCs/>
          <w:spacing w:val="-2"/>
          <w:sz w:val="18"/>
          <w:szCs w:val="18"/>
          <w:lang w:val="es-ES" w:eastAsia="es-ES"/>
        </w:rPr>
        <w:t xml:space="preserve">de la aludida certeza y </w:t>
      </w:r>
      <w:r w:rsidRPr="005B378A">
        <w:rPr>
          <w:spacing w:val="-2"/>
          <w:sz w:val="21"/>
          <w:szCs w:val="21"/>
          <w:lang w:val="es-ES" w:eastAsia="es-ES"/>
        </w:rPr>
        <w:t xml:space="preserve">en clara lesión del debido proceso. En esa línea, para los </w:t>
      </w:r>
      <w:r w:rsidRPr="005B378A">
        <w:rPr>
          <w:bCs/>
          <w:spacing w:val="-2"/>
          <w:sz w:val="18"/>
          <w:szCs w:val="18"/>
          <w:lang w:val="es-ES" w:eastAsia="es-ES"/>
        </w:rPr>
        <w:t xml:space="preserve">procedimientos ordinarios </w:t>
      </w:r>
      <w:r w:rsidRPr="005B378A">
        <w:rPr>
          <w:spacing w:val="-2"/>
          <w:sz w:val="21"/>
          <w:szCs w:val="21"/>
          <w:lang w:val="es-ES" w:eastAsia="es-ES"/>
        </w:rPr>
        <w:t xml:space="preserve">regulados en la Ley General de la Administración Pública, conforme </w:t>
      </w:r>
      <w:r w:rsidRPr="005B378A">
        <w:rPr>
          <w:bCs/>
          <w:spacing w:val="-2"/>
          <w:sz w:val="18"/>
          <w:szCs w:val="18"/>
          <w:lang w:val="es-ES" w:eastAsia="es-ES"/>
        </w:rPr>
        <w:t>a</w:t>
      </w:r>
      <w:r w:rsidR="005B378A">
        <w:rPr>
          <w:bCs/>
          <w:spacing w:val="-2"/>
          <w:sz w:val="18"/>
          <w:szCs w:val="18"/>
          <w:lang w:val="es-ES" w:eastAsia="es-ES"/>
        </w:rPr>
        <w:t xml:space="preserve"> </w:t>
      </w:r>
      <w:r w:rsidRPr="005B378A">
        <w:rPr>
          <w:bCs/>
          <w:spacing w:val="-2"/>
          <w:sz w:val="18"/>
          <w:szCs w:val="18"/>
          <w:lang w:val="es-ES" w:eastAsia="es-ES"/>
        </w:rPr>
        <w:t xml:space="preserve">la previsión </w:t>
      </w:r>
      <w:r w:rsidRPr="005B378A">
        <w:rPr>
          <w:spacing w:val="-2"/>
          <w:sz w:val="21"/>
          <w:szCs w:val="21"/>
          <w:lang w:val="es-ES" w:eastAsia="es-ES"/>
        </w:rPr>
        <w:t>de su numeral 261.1:</w:t>
      </w:r>
    </w:p>
    <w:p w:rsidR="004162CD" w:rsidRDefault="004162CD">
      <w:pPr>
        <w:widowControl/>
        <w:rPr>
          <w:sz w:val="24"/>
          <w:szCs w:val="24"/>
        </w:rPr>
        <w:sectPr w:rsidR="004162CD" w:rsidSect="005B378A">
          <w:pgSz w:w="12134" w:h="15840"/>
          <w:pgMar w:top="1418" w:right="1922" w:bottom="190" w:left="1572" w:header="720" w:footer="720" w:gutter="0"/>
          <w:cols w:space="720"/>
          <w:noEndnote/>
        </w:sectPr>
      </w:pPr>
    </w:p>
    <w:p w:rsidR="004162CD" w:rsidRDefault="004162CD">
      <w:pPr>
        <w:widowControl/>
        <w:rPr>
          <w:sz w:val="24"/>
          <w:szCs w:val="24"/>
        </w:rPr>
        <w:sectPr w:rsidR="004162CD">
          <w:type w:val="continuous"/>
          <w:pgSz w:w="12134" w:h="15840"/>
          <w:pgMar w:top="2140" w:right="1771" w:bottom="190" w:left="7483" w:header="720" w:footer="720" w:gutter="0"/>
          <w:cols w:space="720"/>
          <w:noEndnote/>
        </w:sectPr>
      </w:pPr>
    </w:p>
    <w:p w:rsidR="004162CD" w:rsidRDefault="004162CD">
      <w:pPr>
        <w:kinsoku w:val="0"/>
        <w:overflowPunct w:val="0"/>
        <w:autoSpaceDE/>
        <w:autoSpaceDN/>
        <w:adjustRightInd/>
        <w:spacing w:line="222" w:lineRule="exact"/>
        <w:ind w:right="936"/>
        <w:jc w:val="both"/>
        <w:textAlignment w:val="baseline"/>
        <w:rPr>
          <w:i/>
          <w:iCs/>
          <w:sz w:val="19"/>
          <w:szCs w:val="19"/>
          <w:lang w:val="es-ES" w:eastAsia="es-ES"/>
        </w:rPr>
      </w:pPr>
      <w:r>
        <w:rPr>
          <w:i/>
          <w:iCs/>
          <w:sz w:val="19"/>
          <w:szCs w:val="19"/>
          <w:lang w:val="es-ES" w:eastAsia="es-ES"/>
        </w:rPr>
        <w:lastRenderedPageBreak/>
        <w:t>"El procedimiento administrativo deberá concluirse, por acto final, dentro de los dos meses posteriores a su iniciación o, en su caso, posteriores a la presentación de la demanda o petición del administrado, salvo disposición en contrario de esta ley."</w:t>
      </w:r>
    </w:p>
    <w:p w:rsidR="004162CD" w:rsidRDefault="004162CD">
      <w:pPr>
        <w:numPr>
          <w:ilvl w:val="0"/>
          <w:numId w:val="6"/>
        </w:numPr>
        <w:kinsoku w:val="0"/>
        <w:overflowPunct w:val="0"/>
        <w:autoSpaceDE/>
        <w:autoSpaceDN/>
        <w:adjustRightInd/>
        <w:spacing w:line="226" w:lineRule="exact"/>
        <w:ind w:right="936"/>
        <w:jc w:val="both"/>
        <w:textAlignment w:val="baseline"/>
        <w:rPr>
          <w:spacing w:val="2"/>
          <w:sz w:val="19"/>
          <w:szCs w:val="19"/>
          <w:lang w:val="es-ES" w:eastAsia="es-ES"/>
        </w:rPr>
      </w:pPr>
      <w:r>
        <w:rPr>
          <w:spacing w:val="2"/>
          <w:sz w:val="19"/>
          <w:szCs w:val="19"/>
          <w:lang w:val="es-ES" w:eastAsia="es-ES"/>
        </w:rPr>
        <w:t xml:space="preserve">Ese mismo plazo fija el canon 32 del Código Procesal Contencioso Administrativo. Ahora bien, la lesión de los plazos fijados por el ordenamiento para el ejercicio de una competencia, bien puede llegar a incorporar una patología en el acto, por infracción al elemento subjetivo de la competencia. Debe recordarse que a la luz del precepto 255 de la Ley General de la Administración Pública, los plazos legales vinculan tanto a la Administración como al </w:t>
      </w:r>
      <w:r>
        <w:rPr>
          <w:i/>
          <w:iCs/>
          <w:spacing w:val="2"/>
          <w:sz w:val="19"/>
          <w:szCs w:val="19"/>
          <w:lang w:val="es-ES" w:eastAsia="es-ES"/>
        </w:rPr>
        <w:t xml:space="preserve">"particular" </w:t>
      </w:r>
      <w:r>
        <w:rPr>
          <w:spacing w:val="2"/>
          <w:sz w:val="19"/>
          <w:szCs w:val="19"/>
          <w:lang w:val="es-ES" w:eastAsia="es-ES"/>
        </w:rPr>
        <w:t xml:space="preserve">(término este último que ha de entenderse como </w:t>
      </w:r>
      <w:r>
        <w:rPr>
          <w:i/>
          <w:iCs/>
          <w:spacing w:val="2"/>
          <w:sz w:val="19"/>
          <w:szCs w:val="19"/>
          <w:lang w:val="es-ES" w:eastAsia="es-ES"/>
        </w:rPr>
        <w:t xml:space="preserve">"persona" </w:t>
      </w:r>
      <w:r>
        <w:rPr>
          <w:spacing w:val="2"/>
          <w:sz w:val="19"/>
          <w:szCs w:val="19"/>
          <w:lang w:val="es-ES" w:eastAsia="es-ES"/>
        </w:rPr>
        <w:t xml:space="preserve">pues el destinatario de un procedimiento bien podría ser una persona pública, privada, física o jurídica y no necesariamente un particular, salvo que por tal se entienda el destinatario-sin que tal aplicación pueda compartirse desde el plano conceptual, por considerarse limitada-). De tal postulado se desprende entonces que las competencias sujetas a plazo pueden desembocar en actos nulos, como se infiere de la doctrina del numeral 60.1 la citada Ley General en tanto dispone literalmente: </w:t>
      </w:r>
      <w:r>
        <w:rPr>
          <w:i/>
          <w:iCs/>
          <w:spacing w:val="2"/>
          <w:sz w:val="19"/>
          <w:szCs w:val="19"/>
          <w:lang w:val="es-ES" w:eastAsia="es-ES"/>
        </w:rPr>
        <w:t xml:space="preserve">"La competencia se limitará por razón del territorio, del tiempo, de la materia y del grado." </w:t>
      </w:r>
      <w:r>
        <w:rPr>
          <w:spacing w:val="2"/>
          <w:sz w:val="19"/>
          <w:szCs w:val="19"/>
          <w:lang w:val="es-ES" w:eastAsia="es-ES"/>
        </w:rPr>
        <w:t xml:space="preserve">(El resaltado no es del original.). No obstante, la correcta comprensión de esa última afirmación debe llevar a lo siguiente. Las potestades de imperio son imprescriptibles (artículo 66.1 Ídem), aspecto que justifica lo enunciado por el canon 329.3 de la Ley General de referencia, en cuanto a que el acto dictado fuera de plazo será válido para todo efecto legal, salvo mención expresa de ley. Constituye ejemplo claro de esas excepciones el silencio positivo (sea, acto presunto -artículo 330 Ibídem en relación al 139-), caso en el cual, correctamente declarado o acaecido, opera la máxima de intangibilidad de actos propios, lo que implica la imposibilidad de la Administración de desconocer ese efecto, so pena de nulidad absoluta por infracción del precepto 34 constitucional. En este ejemplo de silencio positivo, es precisamente por un factor temporal que se pierde la competencia para emitir el acto, que no para buscar las formas de supresión del acto presunto. Dicho esto vale aclarar, pese a su redacción en lenguaje imperativo (propio de un método normativo prescriptivo), el plazo bimensual que fija el canon 261.2 de ejusdem no es perentorio, </w:t>
      </w:r>
      <w:r>
        <w:rPr>
          <w:spacing w:val="2"/>
          <w:sz w:val="19"/>
          <w:szCs w:val="19"/>
          <w:u w:val="single"/>
          <w:lang w:val="es-ES" w:eastAsia="es-ES"/>
        </w:rPr>
        <w:t>sino solo ordenatorio,</w:t>
      </w:r>
      <w:r>
        <w:rPr>
          <w:spacing w:val="2"/>
          <w:sz w:val="19"/>
          <w:szCs w:val="19"/>
          <w:lang w:val="es-ES" w:eastAsia="es-ES"/>
        </w:rPr>
        <w:t xml:space="preserve"> lo que se desprende de lo expuesto en cuanto al deber de la Administración de ejercitar sus competencias y la validez inicial de los actos </w:t>
      </w:r>
      <w:r>
        <w:rPr>
          <w:i/>
          <w:iCs/>
          <w:spacing w:val="2"/>
          <w:sz w:val="19"/>
          <w:szCs w:val="19"/>
          <w:lang w:val="es-ES" w:eastAsia="es-ES"/>
        </w:rPr>
        <w:t xml:space="preserve">"extemporáneos". </w:t>
      </w:r>
      <w:r>
        <w:rPr>
          <w:spacing w:val="2"/>
          <w:sz w:val="19"/>
          <w:szCs w:val="19"/>
          <w:lang w:val="es-ES" w:eastAsia="es-ES"/>
        </w:rPr>
        <w:t xml:space="preserve">(Tal postura es reconocida en el fallo número 34-F-S1-2011 de la Sala Primera de la Corte Suprema de Justicia, por ejemplo). Esto aplica tanto para los procedimientos instaurados de oficio como los de gestión de parte. En estos últimos, pese al ejercicio de la facultad de los efectos del silencio negativo, bien puede la Administración dictar el acto, el cual, ampliaría el debate en sede recursiva, sea administrativa o jurisdiccional. Desde este plano, la potestad instructora del procedimiento y el procedimiento en si, se encuentran fenecidos si el plazo en cuestión ha sido superado. Si bien la estructura del procedimiento ordinario haría presumir que el plazo de marras debe ser siempre respetado, es claro que la complejidad de un asunto y las vicisitudes propias del curso, lleven a plazos superiores. Lo determinante entonces estriba en que el procedimiento muestre señales de actividad y no dilaciones injustificadas, acorde al principio de celeridad e impulso procesal </w:t>
      </w:r>
      <w:r>
        <w:rPr>
          <w:spacing w:val="2"/>
          <w:sz w:val="19"/>
          <w:szCs w:val="19"/>
          <w:lang w:val="es-ES" w:eastAsia="es-ES"/>
        </w:rPr>
        <w:softHyphen/>
        <w:t>numerales 222 y 225 de la Ley General de la Administración Pública-, de manera tal que su duración no sea producto de un proceder o inercia arbitraria. En esta línea puede observarse lo dicho en los precedentes números 2007-3140 y 2007-6758, ambos de la Sala Constitucional. En el primero, de manera contundente se señaló:</w:t>
      </w:r>
    </w:p>
    <w:p w:rsidR="004162CD" w:rsidRDefault="004162CD">
      <w:pPr>
        <w:numPr>
          <w:ilvl w:val="0"/>
          <w:numId w:val="7"/>
        </w:numPr>
        <w:kinsoku w:val="0"/>
        <w:overflowPunct w:val="0"/>
        <w:autoSpaceDE/>
        <w:autoSpaceDN/>
        <w:adjustRightInd/>
        <w:spacing w:before="28" w:line="227" w:lineRule="exact"/>
        <w:ind w:right="936"/>
        <w:jc w:val="both"/>
        <w:textAlignment w:val="baseline"/>
        <w:rPr>
          <w:i/>
          <w:iCs/>
          <w:sz w:val="19"/>
          <w:szCs w:val="19"/>
          <w:lang w:val="es-ES" w:eastAsia="es-ES"/>
        </w:rPr>
      </w:pPr>
      <w:r>
        <w:rPr>
          <w:i/>
          <w:iCs/>
          <w:sz w:val="19"/>
          <w:szCs w:val="19"/>
          <w:lang w:val="es-ES" w:eastAsia="es-ES"/>
        </w:rPr>
        <w:t>"Ahora bien, desde el momento en que inicia un procedimiento administrativo, hasta la emisión del acto final, debe mediar un plazo razonable y proporcionado, tomando en cuenta la actuación de las partes, la complejidad del asunto y los plazos legales establecidos para cada caso, de tal forma, que la</w:t>
      </w:r>
    </w:p>
    <w:p w:rsidR="004162CD" w:rsidRDefault="004162CD">
      <w:pPr>
        <w:widowControl/>
        <w:rPr>
          <w:sz w:val="24"/>
          <w:szCs w:val="24"/>
        </w:rPr>
        <w:sectPr w:rsidR="004162CD">
          <w:pgSz w:w="12134" w:h="15840"/>
          <w:pgMar w:top="2180" w:right="1800" w:bottom="190" w:left="2414" w:header="720" w:footer="720" w:gutter="0"/>
          <w:cols w:space="720"/>
          <w:noEndnote/>
        </w:sectPr>
      </w:pPr>
    </w:p>
    <w:p w:rsidR="004162CD" w:rsidRDefault="004162CD">
      <w:pPr>
        <w:kinsoku w:val="0"/>
        <w:overflowPunct w:val="0"/>
        <w:autoSpaceDE/>
        <w:autoSpaceDN/>
        <w:adjustRightInd/>
        <w:spacing w:line="225" w:lineRule="exact"/>
        <w:ind w:left="1440" w:right="936"/>
        <w:jc w:val="both"/>
        <w:textAlignment w:val="baseline"/>
        <w:rPr>
          <w:i/>
          <w:iCs/>
          <w:lang w:val="es-ES" w:eastAsia="es-ES"/>
        </w:rPr>
      </w:pPr>
      <w:r>
        <w:rPr>
          <w:i/>
          <w:iCs/>
          <w:lang w:val="es-ES" w:eastAsia="es-ES"/>
        </w:rPr>
        <w:lastRenderedPageBreak/>
        <w:t>Administración pueda contar con un plazo prudencial, pero sin incurrir en dilaciones indebidas que entraben el procedimiento... estima este Tribunal, que el tiempo utilizado por el recurrido desde el momento en que se inició el procedimiento, a la fecha, lejos de ser justificable resulta excesivo, irrazonable y en perjuicio de los derechos fundamentales del amparado, por el retardo injustificado en el que ha incurrido la administración recurrida."</w:t>
      </w:r>
    </w:p>
    <w:p w:rsidR="004162CD" w:rsidRPr="005B378A" w:rsidRDefault="004162CD">
      <w:pPr>
        <w:kinsoku w:val="0"/>
        <w:overflowPunct w:val="0"/>
        <w:autoSpaceDE/>
        <w:autoSpaceDN/>
        <w:adjustRightInd/>
        <w:spacing w:before="243" w:line="226" w:lineRule="exact"/>
        <w:ind w:left="1440" w:right="936"/>
        <w:jc w:val="both"/>
        <w:textAlignment w:val="baseline"/>
        <w:rPr>
          <w:spacing w:val="-3"/>
          <w:sz w:val="24"/>
          <w:szCs w:val="22"/>
          <w:lang w:val="es-ES" w:eastAsia="es-ES"/>
        </w:rPr>
      </w:pPr>
      <w:r w:rsidRPr="005B378A">
        <w:rPr>
          <w:spacing w:val="-3"/>
          <w:sz w:val="18"/>
          <w:szCs w:val="16"/>
          <w:lang w:val="es-ES" w:eastAsia="es-ES"/>
        </w:rPr>
        <w:t xml:space="preserve">Así pues, no todo procedimiento que tarde más de dos meses implica la nulidad de lo actuado, sino solo en la medida que el plazo sea irrazonable, lo que ha de ser ponderado en cada caso, atendiendo a la tramitación y complejidad de lo actuado. Es en este sentido, que en el análisis de este factor (se repite, el temporal) en la generalidad de los casos, se puede analizar la acusada dilación en el procedimiento, desde dos ámbitos bien diferenciados: en lo que respecta al incumplimiento de un plazo razonable para tramitar y resolver el procedimiento y si el asunto estuvo inactivo por seis meses o más, que da lugar a la caducidad del procedimiento, conforme a la regulación del numeral 340 Ídem-, ante la suspensión del procedimiento, por culpa atinente a la Administración por seis meses o </w:t>
      </w:r>
      <w:r w:rsidRPr="005B378A">
        <w:rPr>
          <w:spacing w:val="-3"/>
          <w:sz w:val="24"/>
          <w:szCs w:val="22"/>
          <w:lang w:val="es-ES" w:eastAsia="es-ES"/>
        </w:rPr>
        <w:t>más." (El subrayado no es del original)</w:t>
      </w:r>
    </w:p>
    <w:p w:rsidR="004162CD" w:rsidRDefault="004162CD">
      <w:pPr>
        <w:kinsoku w:val="0"/>
        <w:overflowPunct w:val="0"/>
        <w:autoSpaceDE/>
        <w:autoSpaceDN/>
        <w:adjustRightInd/>
        <w:spacing w:before="266" w:line="315" w:lineRule="exact"/>
        <w:ind w:left="72" w:right="72"/>
        <w:jc w:val="both"/>
        <w:textAlignment w:val="baseline"/>
        <w:rPr>
          <w:spacing w:val="6"/>
          <w:sz w:val="22"/>
          <w:szCs w:val="22"/>
          <w:lang w:val="es-ES" w:eastAsia="es-ES"/>
        </w:rPr>
      </w:pPr>
      <w:r>
        <w:rPr>
          <w:spacing w:val="6"/>
          <w:sz w:val="22"/>
          <w:szCs w:val="22"/>
          <w:lang w:val="es-ES" w:eastAsia="es-ES"/>
        </w:rPr>
        <w:t xml:space="preserve">De tal forma que continuando con el análisis del plazo acaecido, en el caso concreto, entre la orden de apertura del procedimiento en el </w:t>
      </w:r>
      <w:r>
        <w:rPr>
          <w:b/>
          <w:bCs/>
          <w:spacing w:val="6"/>
          <w:sz w:val="22"/>
          <w:szCs w:val="22"/>
          <w:lang w:val="es-ES" w:eastAsia="es-ES"/>
        </w:rPr>
        <w:t xml:space="preserve">Artículo 4.1.26 de la Sesión Extraordinaria 3-2009 del 13 de febrero de 2009, </w:t>
      </w:r>
      <w:r>
        <w:rPr>
          <w:spacing w:val="6"/>
          <w:sz w:val="22"/>
          <w:szCs w:val="22"/>
          <w:lang w:val="es-ES" w:eastAsia="es-ES"/>
        </w:rPr>
        <w:t xml:space="preserve">y la comunicación de la apertura del procedimiento, mediante el traslado de cargos contenido en el oficio </w:t>
      </w:r>
      <w:r>
        <w:rPr>
          <w:b/>
          <w:bCs/>
          <w:spacing w:val="6"/>
          <w:sz w:val="22"/>
          <w:szCs w:val="22"/>
          <w:lang w:val="es-ES" w:eastAsia="es-ES"/>
        </w:rPr>
        <w:t xml:space="preserve">DAJ-2010-1864 del 11 de junio del 2010, </w:t>
      </w:r>
      <w:r>
        <w:rPr>
          <w:spacing w:val="6"/>
          <w:sz w:val="22"/>
          <w:szCs w:val="22"/>
          <w:lang w:val="es-ES" w:eastAsia="es-ES"/>
        </w:rPr>
        <w:t xml:space="preserve">notificado el día 14 </w:t>
      </w:r>
      <w:r>
        <w:rPr>
          <w:b/>
          <w:bCs/>
          <w:spacing w:val="6"/>
          <w:sz w:val="22"/>
          <w:szCs w:val="22"/>
          <w:lang w:val="es-ES" w:eastAsia="es-ES"/>
        </w:rPr>
        <w:t xml:space="preserve">de junio del 2010, </w:t>
      </w:r>
      <w:r>
        <w:rPr>
          <w:spacing w:val="6"/>
          <w:sz w:val="22"/>
          <w:szCs w:val="22"/>
          <w:lang w:val="es-ES" w:eastAsia="es-ES"/>
        </w:rPr>
        <w:t xml:space="preserve">transcurrieron </w:t>
      </w:r>
      <w:r>
        <w:rPr>
          <w:b/>
          <w:bCs/>
          <w:i/>
          <w:iCs/>
          <w:spacing w:val="6"/>
          <w:sz w:val="22"/>
          <w:szCs w:val="22"/>
          <w:lang w:val="es-ES" w:eastAsia="es-ES"/>
        </w:rPr>
        <w:t xml:space="preserve">16 </w:t>
      </w:r>
      <w:r>
        <w:rPr>
          <w:i/>
          <w:iCs/>
          <w:spacing w:val="6"/>
          <w:sz w:val="22"/>
          <w:szCs w:val="22"/>
          <w:lang w:val="es-ES" w:eastAsia="es-ES"/>
        </w:rPr>
        <w:t xml:space="preserve">meses aproximadamente, </w:t>
      </w:r>
      <w:r>
        <w:rPr>
          <w:spacing w:val="6"/>
          <w:sz w:val="22"/>
          <w:szCs w:val="22"/>
          <w:lang w:val="es-ES" w:eastAsia="es-ES"/>
        </w:rPr>
        <w:t>ante lo cual se verifica que el plazo máximo para que opere la caducidad fue sobrepasado en demasía por el Consejo de Transporte Público.</w:t>
      </w:r>
    </w:p>
    <w:p w:rsidR="004162CD" w:rsidRDefault="004162CD">
      <w:pPr>
        <w:kinsoku w:val="0"/>
        <w:overflowPunct w:val="0"/>
        <w:autoSpaceDE/>
        <w:autoSpaceDN/>
        <w:adjustRightInd/>
        <w:spacing w:before="305" w:line="312" w:lineRule="exact"/>
        <w:ind w:left="72" w:right="72"/>
        <w:jc w:val="both"/>
        <w:textAlignment w:val="baseline"/>
        <w:rPr>
          <w:spacing w:val="4"/>
          <w:sz w:val="22"/>
          <w:szCs w:val="22"/>
          <w:lang w:val="es-ES" w:eastAsia="es-ES"/>
        </w:rPr>
      </w:pPr>
      <w:r>
        <w:rPr>
          <w:spacing w:val="4"/>
          <w:sz w:val="22"/>
          <w:szCs w:val="22"/>
          <w:lang w:val="es-ES" w:eastAsia="es-ES"/>
        </w:rPr>
        <w:t xml:space="preserve">Para la valoración de lo anterior, este Tribunal ha determinado que el plazo de los procedimientos corre desde el momento en que la Administración se enterara por sí misma </w:t>
      </w:r>
      <w:r>
        <w:rPr>
          <w:i/>
          <w:iCs/>
          <w:spacing w:val="4"/>
          <w:sz w:val="22"/>
          <w:szCs w:val="22"/>
          <w:lang w:val="es-ES" w:eastAsia="es-ES"/>
        </w:rPr>
        <w:t xml:space="preserve">(ex oficio, </w:t>
      </w:r>
      <w:r>
        <w:rPr>
          <w:spacing w:val="4"/>
          <w:sz w:val="22"/>
          <w:szCs w:val="22"/>
          <w:lang w:val="es-ES" w:eastAsia="es-ES"/>
        </w:rPr>
        <w:t>denuncia interna) o por una denuncia externa, de una situación de falta, o reproche, hasta el momento en que se emite un acto final en firme, ejecutable.</w:t>
      </w:r>
    </w:p>
    <w:p w:rsidR="004162CD" w:rsidRDefault="004162CD">
      <w:pPr>
        <w:kinsoku w:val="0"/>
        <w:overflowPunct w:val="0"/>
        <w:autoSpaceDE/>
        <w:autoSpaceDN/>
        <w:adjustRightInd/>
        <w:spacing w:before="296" w:line="316" w:lineRule="exact"/>
        <w:ind w:left="72" w:right="72"/>
        <w:jc w:val="both"/>
        <w:textAlignment w:val="baseline"/>
        <w:rPr>
          <w:spacing w:val="7"/>
          <w:sz w:val="22"/>
          <w:szCs w:val="22"/>
          <w:lang w:val="es-ES" w:eastAsia="es-ES"/>
        </w:rPr>
      </w:pPr>
      <w:r>
        <w:rPr>
          <w:spacing w:val="7"/>
          <w:sz w:val="22"/>
          <w:szCs w:val="22"/>
          <w:lang w:val="es-ES" w:eastAsia="es-ES"/>
        </w:rPr>
        <w:t>Determinación que se ha tenido en revisión en el seno del Tribunal. Proceso en el cual se han visualizado recientes precedentes judiciales en los que se enfoca la temática en cuestión, enfocándose tanto para las etapas previas del procedimiento, como para las posteriores.</w:t>
      </w:r>
    </w:p>
    <w:p w:rsidR="004162CD" w:rsidRDefault="004162CD" w:rsidP="005B378A">
      <w:pPr>
        <w:kinsoku w:val="0"/>
        <w:overflowPunct w:val="0"/>
        <w:autoSpaceDE/>
        <w:autoSpaceDN/>
        <w:adjustRightInd/>
        <w:spacing w:before="330" w:line="272" w:lineRule="exact"/>
        <w:ind w:left="72" w:right="72"/>
        <w:jc w:val="both"/>
        <w:textAlignment w:val="baseline"/>
        <w:rPr>
          <w:sz w:val="22"/>
          <w:szCs w:val="22"/>
          <w:lang w:val="es-ES" w:eastAsia="es-ES"/>
        </w:rPr>
      </w:pPr>
      <w:r>
        <w:rPr>
          <w:sz w:val="22"/>
          <w:szCs w:val="22"/>
          <w:lang w:val="es-ES" w:eastAsia="es-ES"/>
        </w:rPr>
        <w:t xml:space="preserve">La inercia de la Administración ha sido tan excesiva, que a pesar no haberse realizado la Audiencia el 12 de julio del 2010, por no presentación del concesionario, </w:t>
      </w:r>
      <w:r>
        <w:rPr>
          <w:i/>
          <w:iCs/>
          <w:sz w:val="22"/>
          <w:szCs w:val="22"/>
          <w:lang w:val="es-ES" w:eastAsia="es-ES"/>
        </w:rPr>
        <w:t>único acto</w:t>
      </w:r>
      <w:r w:rsidR="005B378A">
        <w:rPr>
          <w:i/>
          <w:iCs/>
          <w:sz w:val="22"/>
          <w:szCs w:val="22"/>
          <w:lang w:val="es-ES" w:eastAsia="es-ES"/>
        </w:rPr>
        <w:t xml:space="preserve"> </w:t>
      </w:r>
      <w:r>
        <w:rPr>
          <w:i/>
          <w:iCs/>
          <w:spacing w:val="4"/>
          <w:sz w:val="22"/>
          <w:szCs w:val="22"/>
          <w:lang w:val="es-ES" w:eastAsia="es-ES"/>
        </w:rPr>
        <w:t xml:space="preserve">administrativo cuyo efecto produce la interrupción del plazo, </w:t>
      </w:r>
      <w:r>
        <w:rPr>
          <w:spacing w:val="4"/>
          <w:sz w:val="22"/>
          <w:szCs w:val="22"/>
          <w:lang w:val="es-ES" w:eastAsia="es-ES"/>
        </w:rPr>
        <w:t xml:space="preserve">y que el informe de conclusión del procedimiento, se emitió el día 22 de julio del 2010; la Junta Directiva del Consejo de </w:t>
      </w:r>
      <w:r w:rsidRPr="005B378A">
        <w:rPr>
          <w:spacing w:val="4"/>
          <w:sz w:val="22"/>
          <w:szCs w:val="22"/>
          <w:lang w:val="es-ES" w:eastAsia="es-ES"/>
        </w:rPr>
        <w:t xml:space="preserve">Transporte </w:t>
      </w:r>
      <w:r w:rsidRPr="005B378A">
        <w:rPr>
          <w:bCs/>
          <w:spacing w:val="4"/>
          <w:sz w:val="22"/>
          <w:szCs w:val="22"/>
          <w:lang w:val="es-ES" w:eastAsia="es-ES"/>
        </w:rPr>
        <w:t xml:space="preserve">Público </w:t>
      </w:r>
      <w:r w:rsidRPr="005B378A">
        <w:rPr>
          <w:spacing w:val="4"/>
          <w:sz w:val="22"/>
          <w:szCs w:val="22"/>
          <w:lang w:val="es-ES" w:eastAsia="es-ES"/>
        </w:rPr>
        <w:t>adopta la decisión de decretar la caducidad de la concesión de servicio</w:t>
      </w:r>
      <w:r>
        <w:rPr>
          <w:spacing w:val="4"/>
          <w:sz w:val="22"/>
          <w:szCs w:val="22"/>
          <w:lang w:val="es-ES" w:eastAsia="es-ES"/>
        </w:rPr>
        <w:t xml:space="preserve"> público modalidad taxi, bajo la placa TP-</w:t>
      </w:r>
      <w:r w:rsidR="005B378A">
        <w:rPr>
          <w:spacing w:val="4"/>
          <w:sz w:val="22"/>
          <w:szCs w:val="22"/>
          <w:lang w:val="es-ES" w:eastAsia="es-ES"/>
        </w:rPr>
        <w:t>XX</w:t>
      </w:r>
      <w:r>
        <w:rPr>
          <w:spacing w:val="4"/>
          <w:sz w:val="22"/>
          <w:szCs w:val="22"/>
          <w:lang w:val="es-ES" w:eastAsia="es-ES"/>
        </w:rPr>
        <w:t xml:space="preserve">, en el </w:t>
      </w:r>
      <w:r>
        <w:rPr>
          <w:b/>
          <w:bCs/>
          <w:spacing w:val="4"/>
          <w:sz w:val="22"/>
          <w:szCs w:val="22"/>
          <w:lang w:val="es-ES" w:eastAsia="es-ES"/>
        </w:rPr>
        <w:t xml:space="preserve">Artículo 7.2.2 de la Sesión Ordinaria 48-2011 del 13 de julio del 2011, </w:t>
      </w:r>
      <w:r>
        <w:rPr>
          <w:spacing w:val="4"/>
          <w:sz w:val="22"/>
          <w:szCs w:val="22"/>
          <w:lang w:val="es-ES" w:eastAsia="es-ES"/>
        </w:rPr>
        <w:t xml:space="preserve">notificado el 14 de setiembre del 2011, esto es con más de un ario, </w:t>
      </w:r>
      <w:r>
        <w:rPr>
          <w:b/>
          <w:bCs/>
          <w:spacing w:val="4"/>
          <w:sz w:val="22"/>
          <w:szCs w:val="22"/>
          <w:lang w:val="es-ES" w:eastAsia="es-ES"/>
        </w:rPr>
        <w:t xml:space="preserve">desde que </w:t>
      </w:r>
      <w:r>
        <w:rPr>
          <w:spacing w:val="4"/>
          <w:sz w:val="22"/>
          <w:szCs w:val="22"/>
          <w:lang w:val="es-ES" w:eastAsia="es-ES"/>
        </w:rPr>
        <w:t>el plazo corriera a partir de la Audiencia. Así las cosas, en</w:t>
      </w:r>
      <w:r w:rsidR="005B378A">
        <w:rPr>
          <w:spacing w:val="4"/>
          <w:sz w:val="22"/>
          <w:szCs w:val="22"/>
          <w:lang w:val="es-ES" w:eastAsia="es-ES"/>
        </w:rPr>
        <w:t xml:space="preserve"> </w:t>
      </w:r>
      <w:r>
        <w:rPr>
          <w:sz w:val="22"/>
          <w:szCs w:val="22"/>
          <w:lang w:val="es-ES" w:eastAsia="es-ES"/>
        </w:rPr>
        <w:t xml:space="preserve">cuanto al presente caso procede declarar la caducidad del procedimiento administrativo y por ende la </w:t>
      </w:r>
      <w:r w:rsidRPr="005B378A">
        <w:rPr>
          <w:sz w:val="22"/>
          <w:szCs w:val="22"/>
          <w:lang w:val="es-ES" w:eastAsia="es-ES"/>
        </w:rPr>
        <w:t xml:space="preserve">nulidad de </w:t>
      </w:r>
      <w:r w:rsidRPr="005B378A">
        <w:rPr>
          <w:bCs/>
          <w:sz w:val="22"/>
          <w:szCs w:val="22"/>
          <w:lang w:val="es-ES" w:eastAsia="es-ES"/>
        </w:rPr>
        <w:t xml:space="preserve">lo actuado </w:t>
      </w:r>
      <w:r w:rsidRPr="005B378A">
        <w:rPr>
          <w:sz w:val="22"/>
          <w:szCs w:val="22"/>
          <w:lang w:val="es-ES" w:eastAsia="es-ES"/>
        </w:rPr>
        <w:t>y</w:t>
      </w:r>
      <w:r>
        <w:rPr>
          <w:sz w:val="22"/>
          <w:szCs w:val="22"/>
          <w:lang w:val="es-ES" w:eastAsia="es-ES"/>
        </w:rPr>
        <w:t xml:space="preserve"> dispuesto contra el concesionario endilgado.</w:t>
      </w:r>
    </w:p>
    <w:p w:rsidR="004162CD" w:rsidRDefault="004162CD">
      <w:pPr>
        <w:widowControl/>
        <w:rPr>
          <w:sz w:val="24"/>
          <w:szCs w:val="24"/>
        </w:rPr>
        <w:sectPr w:rsidR="004162CD">
          <w:pgSz w:w="12134" w:h="15840"/>
          <w:pgMar w:top="2160" w:right="1795" w:bottom="200" w:left="1555" w:header="720" w:footer="720" w:gutter="0"/>
          <w:cols w:space="720"/>
          <w:noEndnote/>
        </w:sectPr>
      </w:pPr>
    </w:p>
    <w:p w:rsidR="004162CD" w:rsidRDefault="004162CD">
      <w:pPr>
        <w:kinsoku w:val="0"/>
        <w:overflowPunct w:val="0"/>
        <w:autoSpaceDE/>
        <w:autoSpaceDN/>
        <w:adjustRightInd/>
        <w:spacing w:before="15" w:after="301" w:line="254" w:lineRule="exact"/>
        <w:jc w:val="center"/>
        <w:textAlignment w:val="baseline"/>
        <w:rPr>
          <w:rFonts w:ascii="Garamond" w:hAnsi="Garamond" w:cs="Garamond"/>
          <w:b/>
          <w:bCs/>
          <w:spacing w:val="10"/>
          <w:lang w:val="es-ES" w:eastAsia="es-ES"/>
        </w:rPr>
      </w:pPr>
      <w:r>
        <w:rPr>
          <w:rFonts w:ascii="Garamond" w:hAnsi="Garamond" w:cs="Garamond"/>
          <w:b/>
          <w:bCs/>
          <w:spacing w:val="10"/>
          <w:lang w:val="es-ES" w:eastAsia="es-ES"/>
        </w:rPr>
        <w:t>POR TANTO</w:t>
      </w:r>
    </w:p>
    <w:p w:rsidR="004162CD" w:rsidRDefault="004162CD">
      <w:pPr>
        <w:numPr>
          <w:ilvl w:val="0"/>
          <w:numId w:val="8"/>
        </w:numPr>
        <w:kinsoku w:val="0"/>
        <w:overflowPunct w:val="0"/>
        <w:autoSpaceDE/>
        <w:autoSpaceDN/>
        <w:adjustRightInd/>
        <w:spacing w:before="22" w:line="309" w:lineRule="exact"/>
        <w:jc w:val="both"/>
        <w:textAlignment w:val="baseline"/>
        <w:rPr>
          <w:spacing w:val="3"/>
          <w:sz w:val="23"/>
          <w:szCs w:val="23"/>
          <w:lang w:val="es-ES" w:eastAsia="es-ES"/>
        </w:rPr>
      </w:pPr>
      <w:r>
        <w:rPr>
          <w:spacing w:val="3"/>
          <w:sz w:val="23"/>
          <w:szCs w:val="23"/>
          <w:lang w:val="es-ES" w:eastAsia="es-ES"/>
        </w:rPr>
        <w:t xml:space="preserve">Se declara la </w:t>
      </w:r>
      <w:r>
        <w:rPr>
          <w:rFonts w:ascii="Garamond" w:hAnsi="Garamond" w:cs="Garamond"/>
          <w:b/>
          <w:bCs/>
          <w:spacing w:val="3"/>
          <w:lang w:val="es-ES" w:eastAsia="es-ES"/>
        </w:rPr>
        <w:t xml:space="preserve">CADUCIDAD </w:t>
      </w:r>
      <w:r>
        <w:rPr>
          <w:spacing w:val="3"/>
          <w:sz w:val="23"/>
          <w:szCs w:val="23"/>
          <w:lang w:val="es-ES" w:eastAsia="es-ES"/>
        </w:rPr>
        <w:t>del procedimiento administrativo de cancelación de concesión administrativa de servicio público de taxi, bajo la placa TP-</w:t>
      </w:r>
      <w:r w:rsidR="005B378A">
        <w:rPr>
          <w:spacing w:val="3"/>
          <w:sz w:val="23"/>
          <w:szCs w:val="23"/>
          <w:lang w:val="es-ES" w:eastAsia="es-ES"/>
        </w:rPr>
        <w:t>XX</w:t>
      </w:r>
      <w:r>
        <w:rPr>
          <w:spacing w:val="3"/>
          <w:sz w:val="23"/>
          <w:szCs w:val="23"/>
          <w:lang w:val="es-ES" w:eastAsia="es-ES"/>
        </w:rPr>
        <w:t xml:space="preserve">, seguido contra el </w:t>
      </w:r>
      <w:r>
        <w:rPr>
          <w:spacing w:val="3"/>
          <w:sz w:val="23"/>
          <w:szCs w:val="23"/>
          <w:lang w:val="es-ES" w:eastAsia="es-ES"/>
        </w:rPr>
        <w:lastRenderedPageBreak/>
        <w:t xml:space="preserve">concesionario </w:t>
      </w:r>
      <w:r>
        <w:rPr>
          <w:rFonts w:ascii="Garamond" w:hAnsi="Garamond" w:cs="Garamond"/>
          <w:b/>
          <w:bCs/>
          <w:spacing w:val="3"/>
          <w:lang w:val="es-ES" w:eastAsia="es-ES"/>
        </w:rPr>
        <w:t>G</w:t>
      </w:r>
      <w:r w:rsidR="005B378A">
        <w:rPr>
          <w:rFonts w:ascii="Garamond" w:hAnsi="Garamond" w:cs="Garamond"/>
          <w:b/>
          <w:bCs/>
          <w:spacing w:val="3"/>
          <w:lang w:val="es-ES" w:eastAsia="es-ES"/>
        </w:rPr>
        <w:t>.A.V.</w:t>
      </w:r>
      <w:r>
        <w:rPr>
          <w:rFonts w:ascii="Garamond" w:hAnsi="Garamond" w:cs="Garamond"/>
          <w:b/>
          <w:bCs/>
          <w:spacing w:val="3"/>
          <w:lang w:val="es-ES" w:eastAsia="es-ES"/>
        </w:rPr>
        <w:t xml:space="preserve">, </w:t>
      </w:r>
      <w:r>
        <w:rPr>
          <w:spacing w:val="3"/>
          <w:sz w:val="23"/>
          <w:szCs w:val="23"/>
          <w:lang w:val="es-ES" w:eastAsia="es-ES"/>
        </w:rPr>
        <w:t xml:space="preserve">dictada por la Junta Directiva del Consejo de Transporte Público en </w:t>
      </w:r>
      <w:r>
        <w:rPr>
          <w:rFonts w:ascii="Garamond" w:hAnsi="Garamond" w:cs="Garamond"/>
          <w:b/>
          <w:bCs/>
          <w:spacing w:val="3"/>
          <w:lang w:val="es-ES" w:eastAsia="es-ES"/>
        </w:rPr>
        <w:t xml:space="preserve">el Artículo 7.2.2 de la Sesión Ordinaria 48-2011 del 13 de julio del 2011, </w:t>
      </w:r>
      <w:r>
        <w:rPr>
          <w:spacing w:val="3"/>
          <w:sz w:val="23"/>
          <w:szCs w:val="23"/>
          <w:lang w:val="es-ES" w:eastAsia="es-ES"/>
        </w:rPr>
        <w:t xml:space="preserve">y consecuentemente se </w:t>
      </w:r>
      <w:r>
        <w:rPr>
          <w:b/>
          <w:bCs/>
          <w:i/>
          <w:iCs/>
          <w:spacing w:val="3"/>
          <w:sz w:val="23"/>
          <w:szCs w:val="23"/>
          <w:lang w:val="es-ES" w:eastAsia="es-ES"/>
        </w:rPr>
        <w:t xml:space="preserve">anula </w:t>
      </w:r>
      <w:r>
        <w:rPr>
          <w:spacing w:val="3"/>
          <w:sz w:val="23"/>
          <w:szCs w:val="23"/>
          <w:lang w:val="es-ES" w:eastAsia="es-ES"/>
        </w:rPr>
        <w:t>el procedimiento seguido y el acto administrativo impugnado.</w:t>
      </w:r>
    </w:p>
    <w:p w:rsidR="004162CD" w:rsidRDefault="004162CD">
      <w:pPr>
        <w:numPr>
          <w:ilvl w:val="0"/>
          <w:numId w:val="8"/>
        </w:numPr>
        <w:kinsoku w:val="0"/>
        <w:overflowPunct w:val="0"/>
        <w:autoSpaceDE/>
        <w:autoSpaceDN/>
        <w:adjustRightInd/>
        <w:spacing w:before="305" w:line="319" w:lineRule="exact"/>
        <w:jc w:val="both"/>
        <w:textAlignment w:val="baseline"/>
        <w:rPr>
          <w:sz w:val="23"/>
          <w:szCs w:val="23"/>
          <w:lang w:val="es-ES" w:eastAsia="es-ES"/>
        </w:rPr>
      </w:pPr>
      <w:r>
        <w:rPr>
          <w:sz w:val="23"/>
          <w:szCs w:val="23"/>
          <w:lang w:val="es-ES" w:eastAsia="es-ES"/>
        </w:rPr>
        <w:t>Se ordena al Consejo de Transporte Público restablecer en el goce de sus derechos e intereses legítimos al recurrente.</w:t>
      </w:r>
    </w:p>
    <w:p w:rsidR="004162CD" w:rsidRDefault="004162CD">
      <w:pPr>
        <w:numPr>
          <w:ilvl w:val="0"/>
          <w:numId w:val="8"/>
        </w:numPr>
        <w:kinsoku w:val="0"/>
        <w:overflowPunct w:val="0"/>
        <w:autoSpaceDE/>
        <w:autoSpaceDN/>
        <w:adjustRightInd/>
        <w:spacing w:before="210" w:line="312" w:lineRule="exact"/>
        <w:jc w:val="both"/>
        <w:textAlignment w:val="baseline"/>
        <w:rPr>
          <w:sz w:val="23"/>
          <w:szCs w:val="23"/>
          <w:lang w:val="es-ES" w:eastAsia="es-ES"/>
        </w:rPr>
      </w:pPr>
      <w:r>
        <w:rPr>
          <w:sz w:val="23"/>
          <w:szCs w:val="23"/>
          <w:lang w:val="es-ES" w:eastAsia="es-ES"/>
        </w:rPr>
        <w:t>Conforme al artículo 16 de la Ley N° 7969, las resoluciones del Tribunal Administrativo de Transporte son de acatamiento estricto y obligatorio.</w:t>
      </w:r>
    </w:p>
    <w:p w:rsidR="005B378A" w:rsidRPr="005B378A" w:rsidRDefault="004162CD">
      <w:pPr>
        <w:numPr>
          <w:ilvl w:val="0"/>
          <w:numId w:val="8"/>
        </w:numPr>
        <w:kinsoku w:val="0"/>
        <w:overflowPunct w:val="0"/>
        <w:autoSpaceDE/>
        <w:autoSpaceDN/>
        <w:adjustRightInd/>
        <w:spacing w:before="312" w:after="130" w:line="319" w:lineRule="exact"/>
        <w:jc w:val="both"/>
        <w:textAlignment w:val="baseline"/>
        <w:rPr>
          <w:b/>
          <w:bCs/>
          <w:i/>
          <w:iCs/>
          <w:sz w:val="23"/>
          <w:szCs w:val="23"/>
          <w:lang w:val="es-ES" w:eastAsia="es-ES"/>
        </w:rPr>
      </w:pPr>
      <w:r>
        <w:rPr>
          <w:sz w:val="23"/>
          <w:szCs w:val="23"/>
          <w:lang w:val="es-ES" w:eastAsia="es-ES"/>
        </w:rPr>
        <w:t xml:space="preserve">De conformidad con el artículo 22, inciso c), de la citada Ley 7969, la presente resolución no tiene </w:t>
      </w:r>
      <w:r>
        <w:rPr>
          <w:rFonts w:ascii="Garamond" w:hAnsi="Garamond" w:cs="Garamond"/>
          <w:b/>
          <w:bCs/>
          <w:lang w:val="es-ES" w:eastAsia="es-ES"/>
        </w:rPr>
        <w:t xml:space="preserve">ulterior recurso por </w:t>
      </w:r>
      <w:r>
        <w:rPr>
          <w:sz w:val="23"/>
          <w:szCs w:val="23"/>
          <w:lang w:val="es-ES" w:eastAsia="es-ES"/>
        </w:rPr>
        <w:t xml:space="preserve">lo que, se </w:t>
      </w:r>
      <w:r>
        <w:rPr>
          <w:i/>
          <w:iCs/>
          <w:sz w:val="23"/>
          <w:szCs w:val="23"/>
          <w:lang w:val="es-ES" w:eastAsia="es-ES"/>
        </w:rPr>
        <w:t xml:space="preserve">tiene por agotada la vía administrativa. </w:t>
      </w:r>
    </w:p>
    <w:p w:rsidR="005B378A" w:rsidRDefault="004162CD" w:rsidP="005B378A">
      <w:pPr>
        <w:kinsoku w:val="0"/>
        <w:overflowPunct w:val="0"/>
        <w:autoSpaceDE/>
        <w:autoSpaceDN/>
        <w:adjustRightInd/>
        <w:spacing w:before="312" w:after="130" w:line="319" w:lineRule="exact"/>
        <w:jc w:val="both"/>
        <w:textAlignment w:val="baseline"/>
        <w:rPr>
          <w:b/>
          <w:bCs/>
          <w:i/>
          <w:iCs/>
          <w:sz w:val="23"/>
          <w:szCs w:val="23"/>
          <w:lang w:val="es-ES" w:eastAsia="es-ES"/>
        </w:rPr>
      </w:pPr>
      <w:r>
        <w:rPr>
          <w:b/>
          <w:bCs/>
          <w:i/>
          <w:iCs/>
          <w:sz w:val="23"/>
          <w:szCs w:val="23"/>
          <w:lang w:val="es-ES" w:eastAsia="es-ES"/>
        </w:rPr>
        <w:t>NOTIFIQUESE.</w:t>
      </w:r>
    </w:p>
    <w:p w:rsidR="005B378A" w:rsidRDefault="005B378A" w:rsidP="005B378A">
      <w:pPr>
        <w:kinsoku w:val="0"/>
        <w:overflowPunct w:val="0"/>
        <w:autoSpaceDE/>
        <w:autoSpaceDN/>
        <w:adjustRightInd/>
        <w:spacing w:before="312" w:after="130" w:line="319" w:lineRule="exact"/>
        <w:jc w:val="both"/>
        <w:textAlignment w:val="baseline"/>
        <w:rPr>
          <w:b/>
          <w:bCs/>
          <w:i/>
          <w:iCs/>
          <w:sz w:val="23"/>
          <w:szCs w:val="23"/>
          <w:lang w:val="es-ES" w:eastAsia="es-ES"/>
        </w:rPr>
      </w:pPr>
    </w:p>
    <w:p w:rsidR="005B378A" w:rsidRPr="008127B1" w:rsidRDefault="005B378A" w:rsidP="005B378A">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5B378A" w:rsidRDefault="005B378A" w:rsidP="005B378A">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5B378A" w:rsidRPr="00AE0D42" w:rsidRDefault="005B378A" w:rsidP="005B378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5B378A" w:rsidRDefault="005B378A" w:rsidP="005B378A">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5B378A" w:rsidRDefault="005B378A" w:rsidP="005B378A">
      <w:pPr>
        <w:kinsoku w:val="0"/>
        <w:overflowPunct w:val="0"/>
        <w:autoSpaceDE/>
        <w:autoSpaceDN/>
        <w:adjustRightInd/>
        <w:spacing w:before="307" w:after="239" w:line="294" w:lineRule="exact"/>
        <w:ind w:right="72"/>
        <w:jc w:val="center"/>
        <w:textAlignment w:val="baseline"/>
        <w:rPr>
          <w:b/>
          <w:bCs/>
          <w:i/>
          <w:iCs/>
          <w:sz w:val="22"/>
          <w:szCs w:val="22"/>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4162CD" w:rsidRDefault="005B378A" w:rsidP="005B378A">
      <w:pPr>
        <w:kinsoku w:val="0"/>
        <w:overflowPunct w:val="0"/>
        <w:autoSpaceDE/>
        <w:autoSpaceDN/>
        <w:adjustRightInd/>
        <w:spacing w:before="312" w:after="130" w:line="319" w:lineRule="exact"/>
        <w:jc w:val="both"/>
        <w:textAlignment w:val="baseline"/>
        <w:rPr>
          <w:sz w:val="24"/>
          <w:szCs w:val="24"/>
        </w:rPr>
      </w:pPr>
      <w:bookmarkStart w:id="0" w:name="_GoBack"/>
      <w:bookmarkEnd w:id="0"/>
      <w:r>
        <w:rPr>
          <w:sz w:val="24"/>
          <w:szCs w:val="24"/>
        </w:rPr>
        <w:t xml:space="preserve"> </w:t>
      </w:r>
    </w:p>
    <w:p w:rsidR="005B378A" w:rsidRDefault="005B378A">
      <w:pPr>
        <w:kinsoku w:val="0"/>
        <w:overflowPunct w:val="0"/>
        <w:autoSpaceDE/>
        <w:autoSpaceDN/>
        <w:adjustRightInd/>
        <w:spacing w:before="7042" w:line="288" w:lineRule="exact"/>
        <w:textAlignment w:val="baseline"/>
        <w:rPr>
          <w:sz w:val="24"/>
          <w:szCs w:val="24"/>
        </w:rPr>
      </w:pPr>
    </w:p>
    <w:p w:rsidR="005B378A" w:rsidRDefault="005B378A">
      <w:pPr>
        <w:kinsoku w:val="0"/>
        <w:overflowPunct w:val="0"/>
        <w:autoSpaceDE/>
        <w:autoSpaceDN/>
        <w:adjustRightInd/>
        <w:spacing w:before="7042" w:line="288" w:lineRule="exact"/>
        <w:textAlignment w:val="baseline"/>
        <w:rPr>
          <w:sz w:val="24"/>
          <w:szCs w:val="24"/>
        </w:rPr>
        <w:sectPr w:rsidR="005B378A">
          <w:type w:val="continuous"/>
          <w:pgSz w:w="12134" w:h="15840"/>
          <w:pgMar w:top="2180" w:right="1752" w:bottom="190" w:left="1598" w:header="720" w:footer="720" w:gutter="0"/>
          <w:cols w:space="720"/>
          <w:noEndnote/>
        </w:sectPr>
      </w:pPr>
    </w:p>
    <w:p w:rsidR="004162CD" w:rsidRDefault="004162CD" w:rsidP="005B378A">
      <w:pPr>
        <w:tabs>
          <w:tab w:val="right" w:pos="2736"/>
        </w:tabs>
        <w:kinsoku w:val="0"/>
        <w:overflowPunct w:val="0"/>
        <w:autoSpaceDE/>
        <w:autoSpaceDN/>
        <w:adjustRightInd/>
        <w:spacing w:before="20" w:line="254" w:lineRule="exact"/>
        <w:textAlignment w:val="baseline"/>
        <w:rPr>
          <w:rFonts w:ascii="Garamond" w:hAnsi="Garamond" w:cs="Garamond"/>
          <w:b/>
          <w:bCs/>
          <w:lang w:val="es-ES" w:eastAsia="es-ES"/>
        </w:rPr>
      </w:pPr>
    </w:p>
    <w:sectPr w:rsidR="004162CD">
      <w:type w:val="continuous"/>
      <w:pgSz w:w="12134" w:h="15840"/>
      <w:pgMar w:top="2180" w:right="1752" w:bottom="190" w:left="75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4017"/>
    <w:multiLevelType w:val="singleLevel"/>
    <w:tmpl w:val="330F6E77"/>
    <w:lvl w:ilvl="0">
      <w:start w:val="2"/>
      <w:numFmt w:val="decimal"/>
      <w:lvlText w:val="%1."/>
      <w:lvlJc w:val="left"/>
      <w:pPr>
        <w:tabs>
          <w:tab w:val="num" w:pos="1080"/>
        </w:tabs>
        <w:ind w:left="864"/>
      </w:pPr>
      <w:rPr>
        <w:rFonts w:cs="Times New Roman"/>
        <w:snapToGrid/>
        <w:spacing w:val="1"/>
        <w:sz w:val="19"/>
        <w:szCs w:val="19"/>
      </w:rPr>
    </w:lvl>
  </w:abstractNum>
  <w:abstractNum w:abstractNumId="1" w15:restartNumberingAfterBreak="0">
    <w:nsid w:val="01661A78"/>
    <w:multiLevelType w:val="singleLevel"/>
    <w:tmpl w:val="4C5E73EB"/>
    <w:lvl w:ilvl="0">
      <w:numFmt w:val="bullet"/>
      <w:lvlText w:val="·"/>
      <w:lvlJc w:val="left"/>
      <w:pPr>
        <w:tabs>
          <w:tab w:val="num" w:pos="648"/>
        </w:tabs>
        <w:ind w:left="648" w:hanging="360"/>
      </w:pPr>
      <w:rPr>
        <w:rFonts w:ascii="Symbol" w:hAnsi="Symbol"/>
        <w:snapToGrid/>
        <w:spacing w:val="2"/>
        <w:sz w:val="19"/>
      </w:rPr>
    </w:lvl>
  </w:abstractNum>
  <w:abstractNum w:abstractNumId="2" w15:restartNumberingAfterBreak="0">
    <w:nsid w:val="02729D83"/>
    <w:multiLevelType w:val="singleLevel"/>
    <w:tmpl w:val="9C7CBEA0"/>
    <w:lvl w:ilvl="0">
      <w:start w:val="1"/>
      <w:numFmt w:val="decimal"/>
      <w:lvlText w:val="%1.-"/>
      <w:lvlJc w:val="left"/>
      <w:pPr>
        <w:tabs>
          <w:tab w:val="num" w:pos="1296"/>
        </w:tabs>
        <w:ind w:left="864"/>
      </w:pPr>
      <w:rPr>
        <w:rFonts w:cs="Times New Roman"/>
        <w:b/>
        <w:snapToGrid/>
        <w:sz w:val="18"/>
        <w:szCs w:val="18"/>
      </w:rPr>
    </w:lvl>
  </w:abstractNum>
  <w:abstractNum w:abstractNumId="3" w15:restartNumberingAfterBreak="0">
    <w:nsid w:val="03101529"/>
    <w:multiLevelType w:val="singleLevel"/>
    <w:tmpl w:val="61AA1736"/>
    <w:lvl w:ilvl="0">
      <w:start w:val="1"/>
      <w:numFmt w:val="upperRoman"/>
      <w:lvlText w:val="%1."/>
      <w:lvlJc w:val="left"/>
      <w:pPr>
        <w:tabs>
          <w:tab w:val="num" w:pos="432"/>
        </w:tabs>
      </w:pPr>
      <w:rPr>
        <w:rFonts w:cs="Times New Roman"/>
        <w:b/>
        <w:snapToGrid/>
        <w:spacing w:val="3"/>
        <w:sz w:val="23"/>
        <w:szCs w:val="23"/>
      </w:rPr>
    </w:lvl>
  </w:abstractNum>
  <w:abstractNum w:abstractNumId="4" w15:restartNumberingAfterBreak="0">
    <w:nsid w:val="03755D3E"/>
    <w:multiLevelType w:val="singleLevel"/>
    <w:tmpl w:val="5F86C807"/>
    <w:lvl w:ilvl="0">
      <w:start w:val="1"/>
      <w:numFmt w:val="decimal"/>
      <w:lvlText w:val="%1."/>
      <w:lvlJc w:val="left"/>
      <w:pPr>
        <w:tabs>
          <w:tab w:val="num" w:pos="432"/>
        </w:tabs>
        <w:ind w:left="72"/>
      </w:pPr>
      <w:rPr>
        <w:rFonts w:cs="Times New Roman"/>
        <w:b/>
        <w:bCs/>
        <w:snapToGrid/>
        <w:spacing w:val="9"/>
        <w:sz w:val="22"/>
        <w:szCs w:val="22"/>
      </w:rPr>
    </w:lvl>
  </w:abstractNum>
  <w:abstractNum w:abstractNumId="5" w15:restartNumberingAfterBreak="0">
    <w:nsid w:val="043CF87C"/>
    <w:multiLevelType w:val="singleLevel"/>
    <w:tmpl w:val="6B3C4E48"/>
    <w:lvl w:ilvl="0">
      <w:start w:val="2"/>
      <w:numFmt w:val="upperLetter"/>
      <w:lvlText w:val="%1)"/>
      <w:lvlJc w:val="left"/>
      <w:pPr>
        <w:tabs>
          <w:tab w:val="num" w:pos="720"/>
        </w:tabs>
        <w:ind w:left="720" w:hanging="360"/>
      </w:pPr>
      <w:rPr>
        <w:rFonts w:cs="Times New Roman"/>
        <w:b/>
        <w:snapToGrid/>
        <w:sz w:val="21"/>
        <w:szCs w:val="21"/>
      </w:rPr>
    </w:lvl>
  </w:abstractNum>
  <w:abstractNum w:abstractNumId="6" w15:restartNumberingAfterBreak="0">
    <w:nsid w:val="059719AA"/>
    <w:multiLevelType w:val="singleLevel"/>
    <w:tmpl w:val="523C94F5"/>
    <w:lvl w:ilvl="0">
      <w:start w:val="1"/>
      <w:numFmt w:val="decimal"/>
      <w:lvlText w:val="%1)"/>
      <w:lvlJc w:val="left"/>
      <w:pPr>
        <w:tabs>
          <w:tab w:val="num" w:pos="1656"/>
        </w:tabs>
        <w:ind w:left="864" w:firstLine="576"/>
      </w:pPr>
      <w:rPr>
        <w:rFonts w:cs="Times New Roman"/>
        <w:i/>
        <w:iCs/>
        <w:snapToGrid/>
        <w:sz w:val="23"/>
        <w:szCs w:val="23"/>
      </w:r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1"/>
    <w:lvlOverride w:ilvl="0">
      <w:lvl w:ilvl="0">
        <w:numFmt w:val="bullet"/>
        <w:lvlText w:val="·"/>
        <w:lvlJc w:val="left"/>
        <w:pPr>
          <w:tabs>
            <w:tab w:val="num" w:pos="720"/>
          </w:tabs>
          <w:ind w:left="720" w:hanging="360"/>
        </w:pPr>
        <w:rPr>
          <w:rFonts w:ascii="Symbol" w:hAnsi="Symbol"/>
          <w:i/>
          <w:snapToGrid/>
          <w:sz w:val="19"/>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7A"/>
    <w:rsid w:val="004162CD"/>
    <w:rsid w:val="004D5CF9"/>
    <w:rsid w:val="005B378A"/>
    <w:rsid w:val="00AC41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1E4F5"/>
  <w14:defaultImageDpi w14:val="0"/>
  <w15:docId w15:val="{016F5F7F-F914-4536-B8C6-516F7625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B378A"/>
    <w:rPr>
      <w:lang w:val="es-CR"/>
    </w:rPr>
  </w:style>
  <w:style w:type="character" w:customStyle="1" w:styleId="CharacterStyle1">
    <w:name w:val="Character Style 1"/>
    <w:uiPriority w:val="99"/>
    <w:rsid w:val="005B378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6059</Words>
  <Characters>33330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2016-08-19T22:57:00Z</dcterms:created>
  <dcterms:modified xsi:type="dcterms:W3CDTF">2016-08-19T22:57:00Z</dcterms:modified>
</cp:coreProperties>
</file>